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framePr w:w="4536" w:h="567" w:hRule="exact" w:wrap="around" w:vAnchor="page" w:hAnchor="page" w:x="1419" w:y="2553" w:anchorLock="1"/>
        <w:spacing w:line="144" w:lineRule="exact"/>
        <w:rPr>
          <w:rFonts w:eastAsia="Times New Roman"/>
          <w:b/>
          <w:color w:val="181512"/>
          <w:sz w:val="15"/>
          <w:szCs w:val="15"/>
        </w:rPr>
        <w:bidi w:val="1"/>
      </w:pPr>
      <w:r>
        <w:rPr>
          <w:rFonts w:eastAsia="Times New Roman"/>
          <w:color w:val="181512"/>
          <w:sz w:val="15"/>
          <w:szCs w:val="15"/>
          <w:lang w:bidi="ar-EG"/>
          <w:b w:val="1"/>
          <w:bCs w:val="1"/>
          <w:i w:val="0"/>
          <w:iCs w:val="0"/>
          <w:u w:val="none"/>
          <w:vertAlign w:val="baseline"/>
          <w:rtl w:val="1"/>
        </w:rPr>
        <w:t xml:space="preserve">وزارة التعليم والعلم والثقافة في ولاية ميكلنبورج فوربومرن ∙</w:t>
      </w:r>
      <w:r>
        <w:rPr>
          <w:rFonts w:eastAsia="Times New Roman"/>
          <w:color w:val="181512"/>
          <w:sz w:val="15"/>
          <w:szCs w:val="15"/>
          <w:lang w:bidi="ar-EG"/>
          <w:b w:val="0"/>
          <w:bCs w:val="0"/>
          <w:i w:val="0"/>
          <w:iCs w:val="0"/>
          <w:u w:val="none"/>
          <w:vertAlign w:val="baseline"/>
          <w:rtl w:val="1"/>
        </w:rPr>
        <w:t xml:space="preserve"> </w:t>
      </w:r>
      <w:r>
        <w:rPr>
          <w:rFonts w:eastAsia="Times New Roman"/>
          <w:color w:val="181512"/>
          <w:sz w:val="15"/>
          <w:szCs w:val="15"/>
          <w:b w:val="0"/>
          <w:bCs w:val="0"/>
          <w:i w:val="0"/>
          <w:iCs w:val="0"/>
          <w:u w:val="none"/>
          <w:vertAlign w:val="baseline"/>
          <w:rtl w:val="0"/>
        </w:rPr>
        <w:t xml:space="preserve">D-19048 Schwerin</w:t>
      </w:r>
    </w:p>
    <w:p>
      <w:pPr>
        <w:framePr w:w="2835" w:h="2381" w:hRule="exact" w:wrap="around" w:vAnchor="page" w:hAnchor="page" w:x="7939" w:y="2836" w:anchorLock="1"/>
        <w:spacing w:line="300" w:lineRule="exact"/>
        <w:rPr>
          <w:position w:val="10"/>
          <w:sz w:val="15"/>
        </w:rPr>
      </w:pPr>
    </w:p>
    <w:p>
      <w:pPr>
        <w:framePr w:w="2835" w:h="2381" w:hRule="exact" w:wrap="around" w:vAnchor="page" w:hAnchor="page" w:x="7939" w:y="2836" w:anchorLock="1"/>
        <w:spacing w:line="300" w:lineRule="exact"/>
        <w:rPr>
          <w:position w:val="10"/>
          <w:sz w:val="15"/>
        </w:rPr>
      </w:pPr>
    </w:p>
    <w:p>
      <w:pPr>
        <w:framePr w:w="2835" w:h="2381" w:hRule="exact" w:wrap="around" w:vAnchor="page" w:hAnchor="page" w:x="7939" w:y="2836" w:anchorLock="1"/>
        <w:spacing w:line="300" w:lineRule="exact"/>
        <w:rPr>
          <w:position w:val="10"/>
          <w:sz w:val="15"/>
        </w:rPr>
      </w:pPr>
    </w:p>
    <w:p>
      <w:pPr>
        <w:framePr w:w="2835" w:h="2381" w:hRule="exact" w:wrap="around" w:vAnchor="page" w:hAnchor="page" w:x="7939" w:y="2836" w:anchorLock="1"/>
        <w:spacing w:line="300" w:lineRule="exact"/>
        <w:rPr>
          <w:position w:val="10"/>
          <w:sz w:val="15"/>
        </w:rPr>
      </w:pPr>
    </w:p>
    <w:p>
      <w:pPr>
        <w:framePr w:w="2835" w:h="2381" w:hRule="exact" w:wrap="around" w:vAnchor="page" w:hAnchor="page" w:x="7939" w:y="2836" w:anchorLock="1"/>
        <w:spacing w:line="300" w:lineRule="exact"/>
        <w:rPr>
          <w:position w:val="10"/>
          <w:sz w:val="15"/>
        </w:rPr>
      </w:pPr>
    </w:p>
    <w:p>
      <w:pPr>
        <w:framePr w:w="2835" w:h="2381" w:hRule="exact" w:wrap="around" w:vAnchor="page" w:hAnchor="page" w:x="7939" w:y="2836" w:anchorLock="1"/>
        <w:spacing w:line="300" w:lineRule="exact"/>
        <w:rPr>
          <w:position w:val="10"/>
          <w:sz w:val="15"/>
        </w:rPr>
        <w:bidi w:val="1"/>
      </w:pPr>
      <w:r>
        <w:rPr>
          <w:sz w:val="15"/>
          <w:lang w:bidi="ar-EG"/>
          <w:b w:val="0"/>
          <w:bCs w:val="0"/>
          <w:i w:val="0"/>
          <w:iCs w:val="0"/>
          <w:u w:val="none"/>
          <w:vertAlign w:val="baseline"/>
          <w:rtl w:val="1"/>
        </w:rPr>
        <w:t xml:space="preserve">شفيرين، 30 أغسطس 2021</w:t>
      </w:r>
    </w:p>
    <w:p>
      <w:pPr>
        <w:framePr w:w="2835" w:h="2381" w:hRule="exact" w:wrap="around" w:vAnchor="page" w:hAnchor="page" w:x="7939" w:y="2836" w:anchorLock="1"/>
        <w:spacing w:line="300" w:lineRule="exact"/>
        <w:rPr>
          <w:spacing w:val="-2"/>
          <w:position w:val="10"/>
          <w:sz w:val="15"/>
        </w:rPr>
      </w:pPr>
    </w:p>
    <w:p>
      <w:pPr>
        <w:framePr w:w="2835" w:h="2381" w:hRule="exact" w:wrap="around" w:vAnchor="page" w:hAnchor="page" w:x="7939" w:y="2836" w:anchorLock="1"/>
        <w:spacing w:line="300" w:lineRule="exact"/>
        <w:rPr>
          <w:spacing w:val="-2"/>
          <w:sz w:val="15"/>
        </w:rPr>
      </w:pPr>
    </w:p>
    <w:p>
      <w:pPr>
        <w:pStyle w:val="Verzeichnis2"/>
        <w:bidi w:val="1"/>
      </w:pPr>
      <w:r>
        <w:rPr>
          <w:noProof/>
          <w:b w:val="0"/>
          <w:bCs w:val="0"/>
          <w:i w:val="0"/>
          <w:iCs w:val="0"/>
          <w:u w:val="none"/>
          <w:vertAlign w:val="baseline"/>
          <w:rtl w:val="0"/>
        </w:rPr>
        <mc:AlternateContent>
          <mc:Choice Requires="wps">
            <w:drawing>
              <wp:anchor distT="0" distB="0" distL="114300" distR="114300" simplePos="0" relativeHeight="251660288" behindDoc="0" locked="1" layoutInCell="1" allowOverlap="1">
                <wp:simplePos x="0" y="0"/>
                <wp:positionH relativeFrom="page">
                  <wp:posOffset>0</wp:posOffset>
                </wp:positionH>
                <wp:positionV relativeFrom="page">
                  <wp:posOffset>3780790</wp:posOffset>
                </wp:positionV>
                <wp:extent cx="360045" cy="0"/>
                <wp:effectExtent l="9525" t="8890" r="11430" b="1016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" strokeweight=".5pt">
                <w10:wrap anchorx="page" anchory="page"/>
                <w10:anchorlock/>
              </v:line>
            </w:pict>
          </mc:Fallback>
        </mc:AlternateContent>
      </w:r>
    </w:p>
    <w:p/>
    <w:p/>
    <w:p/>
    <w:p/>
    <w:p>
      <w:pPr>
        <w:pStyle w:val="Default"/>
        <w:framePr w:w="4536" w:h="1531" w:hRule="exact" w:wrap="notBeside" w:vAnchor="page" w:hAnchor="page" w:x="1396" w:y="3165" w:anchorLock="1"/>
        <w:spacing w:line="276" w:lineRule="auto"/>
        <w:rPr>
          <w:sz w:val="20"/>
          <w:szCs w:val="20"/>
        </w:rPr>
        <w:bidi w:val="1"/>
      </w:pPr>
      <w:bookmarkStart w:id="0" w:name="SQLDocAdd_C1"/>
      <w:r>
        <w:rPr>
          <w:sz w:val="20"/>
          <w:szCs w:val="20"/>
          <w:lang w:bidi="ar-EG"/>
          <w:b w:val="0"/>
          <w:bCs w:val="0"/>
          <w:i w:val="0"/>
          <w:iCs w:val="0"/>
          <w:u w:val="none"/>
          <w:vertAlign w:val="baseline"/>
          <w:rtl w:val="1"/>
        </w:rPr>
        <w:t xml:space="preserve">إلى </w:t>
      </w:r>
    </w:p>
    <w:p>
      <w:pPr>
        <w:pStyle w:val="Default"/>
        <w:framePr w:w="4536" w:h="1531" w:hRule="exact" w:wrap="notBeside" w:vAnchor="page" w:hAnchor="page" w:x="1396" w:y="3165" w:anchorLock="1"/>
        <w:spacing w:line="276" w:lineRule="auto"/>
        <w:rPr>
          <w:sz w:val="20"/>
          <w:szCs w:val="20"/>
        </w:rPr>
        <w:bidi w:val="1"/>
      </w:pPr>
      <w:r>
        <w:rPr>
          <w:sz w:val="20"/>
          <w:szCs w:val="20"/>
          <w:lang w:bidi="ar-EG"/>
          <w:b w:val="0"/>
          <w:bCs w:val="0"/>
          <w:i w:val="0"/>
          <w:iCs w:val="0"/>
          <w:u w:val="none"/>
          <w:vertAlign w:val="baseline"/>
          <w:rtl w:val="1"/>
        </w:rPr>
        <w:t xml:space="preserve">الآباء وتلاميذ </w:t>
      </w:r>
    </w:p>
    <w:p>
      <w:pPr>
        <w:pStyle w:val="Default"/>
        <w:framePr w:w="4536" w:h="1531" w:hRule="exact" w:wrap="notBeside" w:vAnchor="page" w:hAnchor="page" w:x="1396" w:y="3165" w:anchorLock="1"/>
        <w:spacing w:line="276" w:lineRule="auto"/>
        <w:rPr>
          <w:sz w:val="20"/>
          <w:szCs w:val="20"/>
        </w:rPr>
        <w:bidi w:val="1"/>
      </w:pPr>
      <w:r>
        <w:rPr>
          <w:sz w:val="20"/>
          <w:szCs w:val="20"/>
          <w:lang w:bidi="ar-EG"/>
          <w:b w:val="0"/>
          <w:bCs w:val="0"/>
          <w:i w:val="0"/>
          <w:iCs w:val="0"/>
          <w:u w:val="none"/>
          <w:vertAlign w:val="baseline"/>
          <w:rtl w:val="1"/>
        </w:rPr>
        <w:t xml:space="preserve">مدارس التعليم العام والمدارس الثانوية المتخصصة في </w:t>
      </w:r>
    </w:p>
    <w:p>
      <w:pPr>
        <w:framePr w:w="4536" w:h="1531" w:hRule="exact" w:wrap="notBeside" w:vAnchor="page" w:hAnchor="page" w:x="1396" w:y="3165" w:anchorLock="1"/>
        <w:spacing w:line="276" w:lineRule="auto"/>
        <w:ind w:right="-1"/>
        <w:rPr>
          <w:sz w:val="20"/>
          <w:szCs w:val="20"/>
        </w:rPr>
        <w:bidi w:val="1"/>
      </w:pPr>
      <w:r>
        <w:rPr>
          <w:sz w:val="20"/>
          <w:szCs w:val="20"/>
          <w:lang w:bidi="ar-EG"/>
          <w:b w:val="0"/>
          <w:bCs w:val="0"/>
          <w:i w:val="0"/>
          <w:iCs w:val="0"/>
          <w:u w:val="none"/>
          <w:vertAlign w:val="baseline"/>
          <w:rtl w:val="1"/>
        </w:rPr>
        <w:t xml:space="preserve">ميكلينبورج فوربومرن</w:t>
      </w:r>
    </w:p>
    <w:p>
      <w:pPr>
        <w:framePr w:w="4536" w:h="1531" w:hRule="exact" w:wrap="notBeside" w:vAnchor="page" w:hAnchor="page" w:x="1396" w:y="3165" w:anchorLock="1"/>
        <w:spacing w:line="300" w:lineRule="exact"/>
        <w:ind w:right="-1"/>
      </w:pPr>
    </w:p>
    <w:p>
      <w:pPr>
        <w:bidi w:val="1"/>
      </w:pPr>
      <w:bookmarkStart w:id="1" w:name="SQLMetaData2_C1"/>
      <w:bookmarkEnd w:id="1"/>
      <w:bookmarkEnd w:id="0"/>
    </w:p>
    <w:p>
      <w:pPr>
        <w:spacing w:line="276" w:lineRule="auto"/>
        <w:rPr>
          <w:b/>
          <w:sz w:val="20"/>
          <w:szCs w:val="20"/>
        </w:rPr>
        <w:bidi w:val="1"/>
      </w:pPr>
      <w:r>
        <w:rPr>
          <w:sz w:val="20"/>
          <w:szCs w:val="20"/>
          <w:lang w:bidi="ar-EG"/>
          <w:b w:val="1"/>
          <w:bCs w:val="1"/>
          <w:i w:val="0"/>
          <w:iCs w:val="0"/>
          <w:u w:val="none"/>
          <w:vertAlign w:val="baseline"/>
          <w:rtl w:val="1"/>
        </w:rPr>
        <w:t xml:space="preserve">طبعة جديدة من برنامج التعلم والدعم خارج المناهج الدراسية من 01 سبتمبر 2021 إلى نهاية العطلة الصيفية 2022</w:t>
      </w:r>
    </w:p>
    <w:p>
      <w:pPr>
        <w:rPr>
          <w:sz w:val="20"/>
          <w:szCs w:val="20"/>
        </w:rPr>
      </w:pPr>
    </w:p>
    <w:p>
      <w:pPr>
        <w:spacing w:line="276" w:lineRule="auto"/>
        <w:rPr>
          <w:sz w:val="20"/>
          <w:szCs w:val="20"/>
        </w:rPr>
        <w:bidi w:val="1"/>
      </w:pPr>
      <w:r>
        <w:rPr>
          <w:sz w:val="20"/>
          <w:szCs w:val="20"/>
          <w:lang w:bidi="ar-EG"/>
          <w:b w:val="0"/>
          <w:bCs w:val="0"/>
          <w:i w:val="0"/>
          <w:iCs w:val="0"/>
          <w:u w:val="none"/>
          <w:vertAlign w:val="baseline"/>
          <w:rtl w:val="1"/>
        </w:rPr>
        <w:t xml:space="preserve">السادة الآباء المحترمون، أعزائي التلاميذ والتلميذات،</w:t>
      </w:r>
    </w:p>
    <w:p>
      <w:pPr>
        <w:spacing w:line="276" w:lineRule="auto"/>
        <w:rPr>
          <w:sz w:val="10"/>
          <w:szCs w:val="10"/>
        </w:rPr>
      </w:pPr>
    </w:p>
    <w:p>
      <w:pPr>
        <w:spacing w:line="276" w:lineRule="auto"/>
        <w:rPr>
          <w:sz w:val="20"/>
          <w:szCs w:val="20"/>
        </w:rPr>
        <w:bidi w:val="1"/>
      </w:pPr>
      <w:r>
        <w:rPr>
          <w:sz w:val="20"/>
          <w:szCs w:val="20"/>
          <w:lang w:bidi="ar-EG"/>
          <w:b w:val="0"/>
          <w:bCs w:val="0"/>
          <w:i w:val="0"/>
          <w:iCs w:val="0"/>
          <w:u w:val="none"/>
          <w:vertAlign w:val="baseline"/>
          <w:rtl w:val="1"/>
        </w:rPr>
        <w:t xml:space="preserve">بعد تحديات العام الدراسي 2020/2021، تأملون الآن كآباء وأمهات وأنتم أيضًا أعزائي التلاميذ والتلميذات، في العام الدراسي الجديد في أكبر قدر ممكن من الحياة الطبيعية في المدرسة اليومية والحياة التعليمية.  </w:t>
      </w:r>
    </w:p>
    <w:p>
      <w:pPr>
        <w:spacing w:line="276" w:lineRule="auto"/>
        <w:rPr>
          <w:sz w:val="10"/>
          <w:szCs w:val="10"/>
        </w:rPr>
      </w:pPr>
    </w:p>
    <w:p>
      <w:pPr>
        <w:spacing w:line="276" w:lineRule="auto"/>
        <w:rPr>
          <w:sz w:val="20"/>
          <w:szCs w:val="20"/>
        </w:rPr>
        <w:bidi w:val="1"/>
      </w:pPr>
      <w:r>
        <w:rPr>
          <w:sz w:val="20"/>
          <w:szCs w:val="20"/>
          <w:lang w:bidi="ar-EG"/>
          <w:b w:val="0"/>
          <w:bCs w:val="0"/>
          <w:i w:val="0"/>
          <w:iCs w:val="0"/>
          <w:u w:val="none"/>
          <w:vertAlign w:val="baseline"/>
          <w:rtl w:val="1"/>
        </w:rPr>
        <w:t xml:space="preserve">وقد قضى المعلمون في المدارس الأسابيع الأربعة الأولى من العام الدراسي 2021/2022 لتحديد نقاط الانطلاق الفردية للطلاب والتخطيط لكيفية المضي قدما. </w:t>
      </w:r>
      <w:r>
        <w:rPr>
          <w:sz w:val="20"/>
          <w:szCs w:val="20"/>
          <w:lang w:bidi="ar-EG"/>
          <w:b w:val="0"/>
          <w:bCs w:val="0"/>
          <w:i w:val="0"/>
          <w:iCs w:val="0"/>
          <w:u w:val="none"/>
          <w:vertAlign w:val="baseline"/>
          <w:rtl w:val="1"/>
        </w:rPr>
        <w:t xml:space="preserve">أين يقف التلميذات والتلاميذ؟ </w:t>
      </w:r>
      <w:r>
        <w:rPr>
          <w:sz w:val="20"/>
          <w:szCs w:val="20"/>
          <w:lang w:bidi="ar-EG"/>
          <w:b w:val="0"/>
          <w:bCs w:val="0"/>
          <w:i w:val="0"/>
          <w:iCs w:val="0"/>
          <w:u w:val="none"/>
          <w:vertAlign w:val="baseline"/>
          <w:rtl w:val="1"/>
        </w:rPr>
        <w:t xml:space="preserve">ما هي أفضل طريقة لمساعدتهم وتوجيههم طوال العام الدراسي للحد من الفجوات التعليمية الناجمة عن الوباء؟ </w:t>
      </w:r>
      <w:r>
        <w:rPr>
          <w:sz w:val="20"/>
          <w:szCs w:val="20"/>
          <w:lang w:bidi="ar-EG"/>
          <w:b w:val="0"/>
          <w:bCs w:val="0"/>
          <w:i w:val="0"/>
          <w:iCs w:val="0"/>
          <w:u w:val="none"/>
          <w:vertAlign w:val="baseline"/>
          <w:rtl w:val="1"/>
        </w:rPr>
        <w:t xml:space="preserve">على سبيل المثال وضعنا برنامجا لدعمنا على أرض الواقع يمكن المعلمين من تدريب المعلمين المتدربين وكذلك أعضاء هيئة التدريس السابقين لدعم المدارس في التعامل مع هذه المهمة الرئيسية ومساعدتهم على توفير فرص تعليمية إضافية للتلميذات والتلاميذفي المدرسة. </w:t>
      </w:r>
    </w:p>
    <w:p>
      <w:pPr>
        <w:spacing w:line="276" w:lineRule="auto"/>
        <w:rPr>
          <w:sz w:val="10"/>
          <w:szCs w:val="10"/>
        </w:rPr>
      </w:pPr>
    </w:p>
    <w:p>
      <w:pPr>
        <w:spacing w:line="276" w:lineRule="auto"/>
        <w:rPr>
          <w:sz w:val="20"/>
          <w:szCs w:val="20"/>
        </w:rPr>
        <w:bidi w:val="1"/>
      </w:pPr>
      <w:r>
        <w:rPr>
          <w:sz w:val="20"/>
          <w:szCs w:val="20"/>
          <w:lang w:bidi="ar-EG"/>
          <w:b w:val="0"/>
          <w:bCs w:val="0"/>
          <w:i w:val="0"/>
          <w:iCs w:val="0"/>
          <w:u w:val="none"/>
          <w:vertAlign w:val="baseline"/>
          <w:rtl w:val="1"/>
        </w:rPr>
        <w:t xml:space="preserve">وإجمالا، فإن المدارس في ميكلينبورج - فوربوميرن لديها 38 مليون يورو متاحة من الحكومة الاتحادية وحكومات الولايات لبرنامج "لتصبح قوية وتلحق بالركب"، الذي يتم من خلاله تمويل العديد من تدابير الدعم المختلفة. </w:t>
      </w:r>
    </w:p>
    <w:p>
      <w:pPr>
        <w:spacing w:line="276" w:lineRule="auto"/>
        <w:rPr>
          <w:sz w:val="10"/>
          <w:szCs w:val="10"/>
        </w:rPr>
      </w:pPr>
    </w:p>
    <w:p>
      <w:pPr>
        <w:spacing w:line="276" w:lineRule="auto"/>
        <w:rPr>
          <w:sz w:val="20"/>
          <w:szCs w:val="20"/>
        </w:rPr>
        <w:bidi w:val="1"/>
      </w:pPr>
      <w:r>
        <w:rPr>
          <w:sz w:val="20"/>
          <w:szCs w:val="20"/>
          <w:lang w:bidi="ar-EG"/>
          <w:b w:val="0"/>
          <w:bCs w:val="0"/>
          <w:i w:val="0"/>
          <w:iCs w:val="0"/>
          <w:u w:val="none"/>
          <w:vertAlign w:val="baseline"/>
          <w:rtl w:val="1"/>
        </w:rPr>
        <w:t xml:space="preserve">ومن بين أمور أخرى، سيكون من الممكن أيضا خارج المدرسة الاستفادة من فرص التعلم المصحوبة بتربية من أجل تقليل تراكم التعلم إلى أدنى حد ممكن، أو تعزيز ما تم الحصول عليه أو تكثيف التحضير للامتحانات في السنوات الدراسية النهائية. </w:t>
      </w:r>
      <w:r>
        <w:rPr>
          <w:sz w:val="20"/>
          <w:szCs w:val="20"/>
          <w:lang w:bidi="ar-EG"/>
          <w:b w:val="0"/>
          <w:bCs w:val="0"/>
          <w:i w:val="0"/>
          <w:iCs w:val="0"/>
          <w:u w:val="none"/>
          <w:vertAlign w:val="baseline"/>
          <w:rtl w:val="1"/>
        </w:rPr>
        <w:t xml:space="preserve">لذلك يسرني أنه بعد برنامج التعلم في العطلة الصيفية 2020 وبرنامج التعلم والدعم 2020/2021، يمكن الآن تحقيق وحدة ثالثة، وهي </w:t>
      </w:r>
      <w:r>
        <w:rPr>
          <w:sz w:val="20"/>
          <w:szCs w:val="20"/>
          <w:lang w:bidi="ar-EG"/>
          <w:b w:val="1"/>
          <w:bCs w:val="1"/>
          <w:i w:val="0"/>
          <w:iCs w:val="0"/>
          <w:u w:val="none"/>
          <w:vertAlign w:val="baseline"/>
          <w:rtl w:val="1"/>
        </w:rPr>
        <w:t xml:space="preserve">برنامج التعلم والدعم 2021/2022</w:t>
      </w:r>
      <w:r>
        <w:rPr>
          <w:sz w:val="20"/>
          <w:szCs w:val="20"/>
          <w:lang w:bidi="ar-EG"/>
          <w:b w:val="0"/>
          <w:bCs w:val="0"/>
          <w:i w:val="0"/>
          <w:iCs w:val="0"/>
          <w:u w:val="none"/>
          <w:vertAlign w:val="baseline"/>
          <w:rtl w:val="1"/>
        </w:rPr>
        <w:t xml:space="preserve">: </w:t>
      </w:r>
    </w:p>
    <w:p>
      <w:pPr>
        <w:pStyle w:val="Listenabsatz"/>
        <w:numPr>
          <w:ilvl w:val="0"/>
          <w:numId w:val="20"/>
        </w:numPr>
        <w:spacing w:line="276" w:lineRule="auto"/>
        <w:rPr>
          <w:sz w:val="20"/>
          <w:szCs w:val="20"/>
        </w:rPr>
        <w:bidi w:val="1"/>
      </w:pPr>
      <w:r>
        <w:rPr>
          <w:sz w:val="20"/>
          <w:szCs w:val="20"/>
          <w:lang w:bidi="ar-EG"/>
          <w:b w:val="1"/>
          <w:bCs w:val="1"/>
          <w:i w:val="0"/>
          <w:iCs w:val="0"/>
          <w:u w:val="none"/>
          <w:vertAlign w:val="baseline"/>
          <w:rtl w:val="1"/>
        </w:rPr>
        <w:t xml:space="preserve">ابتداء من 01 سبتمبر 2021 حتى آخر يوم جمعة من العطلة الصيفية 2022 في يوم 12 أغسطس 2022،</w:t>
      </w:r>
      <w:r>
        <w:rPr>
          <w:sz w:val="20"/>
          <w:szCs w:val="20"/>
          <w:lang w:bidi="ar-EG"/>
          <w:b w:val="0"/>
          <w:bCs w:val="0"/>
          <w:i w:val="0"/>
          <w:iCs w:val="0"/>
          <w:u w:val="none"/>
          <w:vertAlign w:val="baseline"/>
          <w:rtl w:val="1"/>
        </w:rPr>
        <w:t xml:space="preserve"> </w:t>
      </w:r>
    </w:p>
    <w:p>
      <w:pPr>
        <w:pStyle w:val="Listenabsatz"/>
        <w:numPr>
          <w:ilvl w:val="0"/>
          <w:numId w:val="20"/>
        </w:numPr>
        <w:spacing w:line="276" w:lineRule="auto"/>
        <w:rPr>
          <w:sz w:val="20"/>
          <w:szCs w:val="20"/>
        </w:rPr>
        <w:bidi w:val="1"/>
      </w:pPr>
      <w:r>
        <w:rPr>
          <w:sz w:val="20"/>
          <w:szCs w:val="20"/>
          <w:lang w:bidi="ar-EG"/>
          <w:b w:val="0"/>
          <w:bCs w:val="0"/>
          <w:i w:val="0"/>
          <w:iCs w:val="0"/>
          <w:u w:val="none"/>
          <w:vertAlign w:val="baseline"/>
          <w:rtl w:val="1"/>
        </w:rPr>
        <w:t xml:space="preserve">ما يصل إلى 30 حصة دعم تربوي مباشر لمدة 45 دقيقة لكل تلميذ،</w:t>
      </w:r>
    </w:p>
    <w:p>
      <w:pPr>
        <w:pStyle w:val="Listenabsatz"/>
        <w:numPr>
          <w:ilvl w:val="0"/>
          <w:numId w:val="20"/>
        </w:numPr>
        <w:spacing w:line="276" w:lineRule="auto"/>
        <w:rPr>
          <w:sz w:val="20"/>
          <w:szCs w:val="20"/>
        </w:rPr>
        <w:bidi w:val="1"/>
      </w:pPr>
      <w:r>
        <w:rPr>
          <w:sz w:val="20"/>
          <w:szCs w:val="20"/>
          <w:lang w:bidi="ar-EG"/>
          <w:b w:val="0"/>
          <w:bCs w:val="0"/>
          <w:i w:val="0"/>
          <w:iCs w:val="0"/>
          <w:u w:val="none"/>
          <w:vertAlign w:val="baseline"/>
          <w:rtl w:val="1"/>
        </w:rPr>
        <w:t xml:space="preserve">بتمويل من الولاية حتى 18,75 يورو لكل ساعة، </w:t>
      </w:r>
    </w:p>
    <w:p>
      <w:pPr>
        <w:pStyle w:val="Listenabsatz"/>
        <w:numPr>
          <w:ilvl w:val="0"/>
          <w:numId w:val="20"/>
        </w:numPr>
        <w:spacing w:line="276" w:lineRule="auto"/>
        <w:rPr>
          <w:szCs w:val="22"/>
        </w:rPr>
        <w:bidi w:val="1"/>
      </w:pPr>
      <w:r>
        <w:rPr>
          <w:sz w:val="20"/>
          <w:szCs w:val="20"/>
          <w:lang w:bidi="ar-EG"/>
          <w:b w:val="0"/>
          <w:bCs w:val="0"/>
          <w:i w:val="0"/>
          <w:iCs w:val="0"/>
          <w:u w:val="none"/>
          <w:vertAlign w:val="baseline"/>
          <w:rtl w:val="1"/>
        </w:rPr>
        <w:t xml:space="preserve">سواء أثناء المدرسة (بالإضافة إلى الدروس) وخلال فترة العطلات المدرسية،</w:t>
      </w:r>
    </w:p>
    <w:p>
      <w:pPr>
        <w:pStyle w:val="Listenabsatz"/>
        <w:numPr>
          <w:ilvl w:val="0"/>
          <w:numId w:val="20"/>
        </w:numPr>
        <w:spacing w:line="276" w:lineRule="auto"/>
        <w:rPr>
          <w:szCs w:val="22"/>
        </w:rPr>
        <w:bidi w:val="1"/>
      </w:pPr>
      <w:r>
        <w:rPr>
          <w:sz w:val="20"/>
          <w:szCs w:val="20"/>
          <w:lang w:bidi="ar-EG"/>
          <w:b w:val="0"/>
          <w:bCs w:val="0"/>
          <w:i w:val="0"/>
          <w:iCs w:val="0"/>
          <w:u w:val="none"/>
          <w:vertAlign w:val="baseline"/>
          <w:rtl w:val="1"/>
        </w:rPr>
        <w:t xml:space="preserve">بنظام الحضور أو عبر الإنترنت. </w:t>
      </w:r>
    </w:p>
    <w:p>
      <w:pPr>
        <w:spacing w:line="276" w:lineRule="auto"/>
        <w:rPr>
          <w:sz w:val="20"/>
          <w:szCs w:val="20"/>
        </w:rPr>
        <w:bidi w:val="1"/>
      </w:pPr>
      <w:r>
        <w:rPr>
          <w:sz w:val="20"/>
          <w:szCs w:val="20"/>
          <w:lang w:bidi="ar-EG"/>
          <w:b w:val="0"/>
          <w:bCs w:val="0"/>
          <w:i w:val="0"/>
          <w:iCs w:val="0"/>
          <w:u w:val="none"/>
          <w:vertAlign w:val="baseline"/>
          <w:rtl w:val="1"/>
        </w:rPr>
        <w:t xml:space="preserve">وتتشابه الشروط الإطارية غير المعقدة مع شروط برامج التعلم والدعم السابقة. </w:t>
      </w:r>
    </w:p>
    <w:p>
      <w:pPr>
        <w:pStyle w:val="Default"/>
        <w:spacing w:line="276" w:lineRule="auto"/>
        <w:jc w:val="both"/>
        <w:rPr>
          <w:b/>
          <w:sz w:val="10"/>
          <w:szCs w:val="10"/>
        </w:rPr>
      </w:pPr>
    </w:p>
    <w:p>
      <w:pPr>
        <w:pStyle w:val="Default"/>
        <w:spacing w:line="276" w:lineRule="auto"/>
        <w:jc w:val="both"/>
        <w:rPr>
          <w:b/>
          <w:sz w:val="20"/>
          <w:szCs w:val="20"/>
          <w:u w:val="single"/>
        </w:rPr>
        <w:bidi w:val="1"/>
      </w:pPr>
      <w:r>
        <w:rPr>
          <w:sz w:val="22"/>
          <w:szCs w:val="22"/>
          <w:lang w:bidi="ar-EG"/>
          <w:b w:val="1"/>
          <w:bCs w:val="1"/>
          <w:i w:val="0"/>
          <w:iCs w:val="0"/>
          <w:u w:val="single"/>
          <w:vertAlign w:val="baseline"/>
          <w:rtl w:val="1"/>
        </w:rPr>
        <w:t xml:space="preserve">من</w:t>
      </w:r>
      <w:r>
        <w:rPr>
          <w:sz w:val="20"/>
          <w:szCs w:val="20"/>
          <w:lang w:bidi="ar-EG"/>
          <w:b w:val="1"/>
          <w:bCs w:val="1"/>
          <w:i w:val="0"/>
          <w:iCs w:val="0"/>
          <w:u w:val="none"/>
          <w:vertAlign w:val="baseline"/>
          <w:rtl w:val="1"/>
        </w:rPr>
        <w:t xml:space="preserve">يمكنه الاستفادة من عرض التعلم والدعم؟</w:t>
      </w:r>
    </w:p>
    <w:p>
      <w:pPr>
        <w:pStyle w:val="Default"/>
        <w:spacing w:line="276" w:lineRule="auto"/>
        <w:jc w:val="both"/>
        <w:rPr>
          <w:sz w:val="20"/>
          <w:szCs w:val="20"/>
        </w:rPr>
        <w:bidi w:val="1"/>
      </w:pPr>
      <w:r>
        <w:rPr>
          <w:sz w:val="20"/>
          <w:szCs w:val="20"/>
          <w:lang w:bidi="ar-EG"/>
          <w:b w:val="0"/>
          <w:bCs w:val="0"/>
          <w:i w:val="0"/>
          <w:iCs w:val="0"/>
          <w:u w:val="none"/>
          <w:vertAlign w:val="baseline"/>
          <w:rtl w:val="1"/>
        </w:rPr>
        <w:t xml:space="preserve"> التلميذات والتلاميذ الذين يدرسون في مدرسة للتعليم العام أو مدرسة ثانوية تخصصية في ميكلنبورغ فوربومرن في العام الدراسي 2021/2022.</w:t>
      </w:r>
    </w:p>
    <w:p>
      <w:pPr>
        <w:pStyle w:val="Default"/>
        <w:spacing w:line="276" w:lineRule="auto"/>
        <w:jc w:val="both"/>
        <w:rPr>
          <w:sz w:val="10"/>
          <w:szCs w:val="10"/>
        </w:rPr>
      </w:pPr>
    </w:p>
    <w:p>
      <w:pPr>
        <w:pStyle w:val="Default"/>
        <w:spacing w:line="276" w:lineRule="auto"/>
        <w:jc w:val="both"/>
        <w:rPr>
          <w:sz w:val="20"/>
          <w:szCs w:val="20"/>
        </w:rPr>
        <w:bidi w:val="1"/>
      </w:pPr>
      <w:r>
        <w:rPr>
          <w:sz w:val="20"/>
          <w:szCs w:val="20"/>
          <w:lang w:bidi="ar-EG"/>
          <w:b w:val="1"/>
          <w:bCs w:val="1"/>
          <w:i w:val="0"/>
          <w:iCs w:val="0"/>
          <w:u w:val="none"/>
          <w:vertAlign w:val="baseline"/>
          <w:rtl w:val="1"/>
        </w:rPr>
        <w:t xml:space="preserve">ملاحظة هامة:</w:t>
      </w:r>
      <w:r>
        <w:rPr>
          <w:sz w:val="20"/>
          <w:szCs w:val="20"/>
          <w:lang w:bidi="ar-EG"/>
          <w:b w:val="0"/>
          <w:bCs w:val="0"/>
          <w:i w:val="0"/>
          <w:iCs w:val="0"/>
          <w:u w:val="none"/>
          <w:vertAlign w:val="baseline"/>
          <w:rtl w:val="1"/>
        </w:rPr>
        <w:t xml:space="preserve"> </w:t>
      </w:r>
      <w:r>
        <w:rPr>
          <w:sz w:val="20"/>
          <w:szCs w:val="20"/>
          <w:lang w:bidi="ar-EG"/>
          <w:b w:val="0"/>
          <w:bCs w:val="0"/>
          <w:i w:val="0"/>
          <w:iCs w:val="0"/>
          <w:u w:val="none"/>
          <w:vertAlign w:val="baseline"/>
          <w:rtl w:val="1"/>
        </w:rPr>
        <w:t xml:space="preserve">بالإضافة إلى ذلك، لا ينظر في </w:t>
      </w:r>
      <w:r>
        <w:rPr>
          <w:sz w:val="20"/>
          <w:szCs w:val="20"/>
          <w:lang w:bidi="ar-EG"/>
          <w:b w:val="0"/>
          <w:bCs w:val="0"/>
          <w:i w:val="0"/>
          <w:iCs w:val="0"/>
          <w:u w:val="single"/>
          <w:vertAlign w:val="baseline"/>
          <w:rtl w:val="1"/>
        </w:rPr>
        <w:t xml:space="preserve">دعم التعلم خارج المناهج الدراسية في إطار مجموعة التعليم والمشاركة</w:t>
      </w:r>
      <w:r>
        <w:rPr>
          <w:sz w:val="20"/>
          <w:szCs w:val="20"/>
          <w:lang w:bidi="ar-EG"/>
          <w:b w:val="0"/>
          <w:bCs w:val="0"/>
          <w:i w:val="0"/>
          <w:iCs w:val="0"/>
          <w:u w:val="none"/>
          <w:vertAlign w:val="baseline"/>
          <w:rtl w:val="1"/>
        </w:rPr>
        <w:t xml:space="preserve"> (مساعدة</w:t>
      </w:r>
      <w:r>
        <w:rPr>
          <w:sz w:val="20"/>
          <w:szCs w:val="20"/>
          <w:b w:val="0"/>
          <w:bCs w:val="0"/>
          <w:i w:val="0"/>
          <w:iCs w:val="0"/>
          <w:u w:val="none"/>
          <w:vertAlign w:val="baseline"/>
          <w:rtl w:val="0"/>
        </w:rPr>
        <w:t xml:space="preserve">BuT</w:t>
      </w:r>
      <w:r>
        <w:rPr>
          <w:sz w:val="20"/>
          <w:szCs w:val="20"/>
          <w:lang w:bidi="ar-EG"/>
          <w:b w:val="0"/>
          <w:bCs w:val="0"/>
          <w:i w:val="0"/>
          <w:iCs w:val="0"/>
          <w:u w:val="none"/>
          <w:vertAlign w:val="baseline"/>
          <w:rtl w:val="1"/>
        </w:rPr>
        <w:t xml:space="preserve">) إلا إذا</w:t>
      </w:r>
    </w:p>
    <w:p>
      <w:pPr>
        <w:pStyle w:val="Default"/>
        <w:numPr>
          <w:ilvl w:val="0"/>
          <w:numId w:val="20"/>
        </w:numPr>
        <w:spacing w:line="276" w:lineRule="auto"/>
        <w:jc w:val="both"/>
        <w:rPr>
          <w:sz w:val="20"/>
          <w:szCs w:val="20"/>
        </w:rPr>
        <w:bidi w:val="1"/>
      </w:pPr>
      <w:r>
        <w:rPr>
          <w:sz w:val="20"/>
          <w:szCs w:val="20"/>
          <w:lang w:bidi="ar-EG"/>
          <w:b w:val="0"/>
          <w:bCs w:val="0"/>
          <w:i w:val="0"/>
          <w:iCs w:val="0"/>
          <w:u w:val="none"/>
          <w:vertAlign w:val="baseline"/>
          <w:rtl w:val="1"/>
        </w:rPr>
        <w:t xml:space="preserve">استنفد التلميذات والتلاميذ المستحقون للدعم وسائل الدعم التعليمي عبر برنامج الدعم الذي تقدمه الولاية بشكل كامل، ووتم استيفاء المتطلبات القانونية للمساعدات المقدمة في إطار حزمة التعليم والمشاركة.</w:t>
      </w:r>
    </w:p>
    <w:p>
      <w:pPr>
        <w:pStyle w:val="Default"/>
        <w:numPr>
          <w:ilvl w:val="0"/>
          <w:numId w:val="20"/>
        </w:numPr>
        <w:spacing w:line="276" w:lineRule="auto"/>
        <w:jc w:val="both"/>
        <w:rPr>
          <w:sz w:val="20"/>
          <w:szCs w:val="20"/>
        </w:rPr>
        <w:bidi w:val="1"/>
      </w:pPr>
      <w:r>
        <w:rPr>
          <w:sz w:val="20"/>
          <w:szCs w:val="20"/>
          <w:lang w:bidi="ar-EG"/>
          <w:b w:val="0"/>
          <w:bCs w:val="0"/>
          <w:i w:val="0"/>
          <w:iCs w:val="0"/>
          <w:u w:val="none"/>
          <w:vertAlign w:val="baseline"/>
          <w:rtl w:val="1"/>
        </w:rPr>
        <w:t xml:space="preserve">تجاوز الدعم المطلوب الشروط الإطارية القانونية المقدمة في إطار برنامج الدعم الذي تقدمه الولاية وتم استيفاء المتطلبات القانونية لدعم التعلم وفقا لحزمة التعليم والمشاركة (</w:t>
      </w:r>
      <w:r>
        <w:rPr>
          <w:sz w:val="20"/>
          <w:szCs w:val="20"/>
          <w:b w:val="0"/>
          <w:bCs w:val="0"/>
          <w:i w:val="0"/>
          <w:iCs w:val="0"/>
          <w:u w:val="none"/>
          <w:vertAlign w:val="baseline"/>
          <w:rtl w:val="0"/>
        </w:rPr>
        <w:t xml:space="preserve">BuT</w:t>
      </w:r>
      <w:r>
        <w:rPr>
          <w:sz w:val="20"/>
          <w:szCs w:val="20"/>
          <w:lang w:bidi="ar-EG"/>
          <w:b w:val="0"/>
          <w:bCs w:val="0"/>
          <w:i w:val="0"/>
          <w:iCs w:val="0"/>
          <w:u w:val="none"/>
          <w:vertAlign w:val="baseline"/>
          <w:rtl w:val="1"/>
        </w:rPr>
        <w:t xml:space="preserve">).</w:t>
      </w:r>
    </w:p>
    <w:p>
      <w:pPr>
        <w:pStyle w:val="Default"/>
        <w:spacing w:line="276" w:lineRule="auto"/>
        <w:jc w:val="both"/>
        <w:rPr>
          <w:sz w:val="10"/>
          <w:szCs w:val="10"/>
        </w:rPr>
      </w:pPr>
    </w:p>
    <w:p>
      <w:pPr>
        <w:pStyle w:val="Default"/>
        <w:spacing w:line="276" w:lineRule="auto"/>
        <w:jc w:val="both"/>
        <w:rPr>
          <w:b/>
          <w:sz w:val="20"/>
          <w:szCs w:val="20"/>
          <w:u w:val="single"/>
        </w:rPr>
        <w:bidi w:val="1"/>
      </w:pPr>
      <w:r>
        <w:rPr>
          <w:sz w:val="22"/>
          <w:szCs w:val="22"/>
          <w:lang w:bidi="ar-EG"/>
          <w:b w:val="1"/>
          <w:bCs w:val="1"/>
          <w:i w:val="0"/>
          <w:iCs w:val="0"/>
          <w:u w:val="single"/>
          <w:vertAlign w:val="baseline"/>
          <w:rtl w:val="1"/>
        </w:rPr>
        <w:t xml:space="preserve">كيف</w:t>
      </w:r>
      <w:r>
        <w:rPr>
          <w:sz w:val="20"/>
          <w:szCs w:val="20"/>
          <w:lang w:bidi="ar-EG"/>
          <w:b w:val="1"/>
          <w:bCs w:val="1"/>
          <w:i w:val="0"/>
          <w:iCs w:val="0"/>
          <w:u w:val="single"/>
          <w:vertAlign w:val="baseline"/>
          <w:rtl w:val="1"/>
        </w:rPr>
        <w:t xml:space="preserve">يمكن الاستفادة من عرض التعلم والدعم؟</w:t>
      </w:r>
    </w:p>
    <w:p>
      <w:pPr>
        <w:pStyle w:val="Default"/>
        <w:spacing w:line="276" w:lineRule="auto"/>
        <w:jc w:val="both"/>
        <w:rPr>
          <w:sz w:val="20"/>
          <w:szCs w:val="20"/>
        </w:rPr>
        <w:bidi w:val="1"/>
      </w:pPr>
      <w:r>
        <w:rPr>
          <w:sz w:val="20"/>
          <w:szCs w:val="20"/>
          <w:lang w:bidi="ar-EG"/>
          <w:b w:val="1"/>
          <w:bCs w:val="1"/>
          <w:i w:val="0"/>
          <w:iCs w:val="0"/>
          <w:u w:val="none"/>
          <w:vertAlign w:val="baseline"/>
          <w:rtl w:val="1"/>
        </w:rPr>
        <w:t xml:space="preserve">الخطوة 1:</w:t>
      </w:r>
      <w:r>
        <w:rPr>
          <w:sz w:val="20"/>
          <w:szCs w:val="20"/>
          <w:lang w:bidi="ar-EG"/>
          <w:b w:val="0"/>
          <w:bCs w:val="0"/>
          <w:i w:val="0"/>
          <w:iCs w:val="0"/>
          <w:u w:val="none"/>
          <w:vertAlign w:val="baseline"/>
          <w:rtl w:val="1"/>
        </w:rPr>
        <w:t xml:space="preserve"> </w:t>
      </w:r>
      <w:r>
        <w:rPr>
          <w:sz w:val="20"/>
          <w:szCs w:val="20"/>
          <w:lang w:bidi="ar-EG"/>
          <w:b w:val="0"/>
          <w:bCs w:val="0"/>
          <w:i w:val="0"/>
          <w:iCs w:val="0"/>
          <w:u w:val="none"/>
          <w:vertAlign w:val="baseline"/>
          <w:rtl w:val="1"/>
        </w:rPr>
        <w:t xml:space="preserve">يتم طلب شهادة التفويض من معهد الدعم الإقليمي في ولاية ميكلنبورغ فوربومرن (</w:t>
      </w:r>
      <w:r>
        <w:rPr>
          <w:sz w:val="20"/>
          <w:szCs w:val="20"/>
          <w:b w:val="0"/>
          <w:bCs w:val="0"/>
          <w:i w:val="0"/>
          <w:iCs w:val="0"/>
          <w:u w:val="none"/>
          <w:vertAlign w:val="baseline"/>
          <w:rtl w:val="0"/>
        </w:rPr>
        <w:t xml:space="preserve">LFI</w:t>
      </w:r>
      <w:r>
        <w:rPr>
          <w:sz w:val="20"/>
          <w:szCs w:val="20"/>
          <w:lang w:bidi="ar-EG"/>
          <w:b w:val="0"/>
          <w:bCs w:val="0"/>
          <w:i w:val="0"/>
          <w:iCs w:val="0"/>
          <w:u w:val="none"/>
          <w:vertAlign w:val="baseline"/>
          <w:rtl w:val="1"/>
        </w:rPr>
        <w:t xml:space="preserve">): من </w:t>
      </w:r>
      <w:r>
        <w:rPr>
          <w:sz w:val="20"/>
          <w:szCs w:val="20"/>
          <w:lang w:bidi="ar-EG"/>
          <w:b w:val="1"/>
          <w:bCs w:val="1"/>
          <w:i w:val="0"/>
          <w:iCs w:val="0"/>
          <w:u w:val="none"/>
          <w:vertAlign w:val="baseline"/>
          <w:rtl w:val="1"/>
        </w:rPr>
        <w:t xml:space="preserve">01/09/2021</w:t>
      </w:r>
      <w:r>
        <w:rPr>
          <w:sz w:val="20"/>
          <w:szCs w:val="20"/>
          <w:lang w:bidi="ar-EG"/>
          <w:b w:val="0"/>
          <w:bCs w:val="0"/>
          <w:i w:val="0"/>
          <w:iCs w:val="0"/>
          <w:u w:val="none"/>
          <w:vertAlign w:val="baseline"/>
          <w:rtl w:val="1"/>
        </w:rPr>
        <w:t xml:space="preserve"> على الإنترنت على الموقع الإلكتروني لبرنامج الدعم الإقليمي (</w:t>
      </w:r>
      <w:r>
        <w:rPr>
          <w:sz w:val="20"/>
          <w:szCs w:val="20"/>
          <w:b w:val="0"/>
          <w:bCs w:val="0"/>
          <w:i w:val="0"/>
          <w:iCs w:val="0"/>
          <w:u w:val="none"/>
          <w:vertAlign w:val="baseline"/>
          <w:rtl w:val="0"/>
        </w:rPr>
        <w:t xml:space="preserve">LFI</w:t>
      </w:r>
      <w:r>
        <w:rPr>
          <w:sz w:val="20"/>
          <w:szCs w:val="20"/>
          <w:lang w:bidi="ar-EG"/>
          <w:b w:val="0"/>
          <w:bCs w:val="0"/>
          <w:i w:val="0"/>
          <w:iCs w:val="0"/>
          <w:u w:val="none"/>
          <w:vertAlign w:val="baseline"/>
          <w:rtl w:val="1"/>
        </w:rPr>
        <w:t xml:space="preserve">)</w:t>
      </w:r>
    </w:p>
    <w:p>
      <w:pPr>
        <w:pStyle w:val="NurText"/>
        <w:rPr>
          <w:rFonts w:ascii="Arial" w:hAnsi="Arial" w:cs="Arial"/>
          <w:sz w:val="20"/>
          <w:szCs w:val="20"/>
        </w:rPr>
        <w:bidi w:val="1"/>
      </w:pPr>
      <w:hyperlink r:id="rId8" w:history="1">
        <w:r>
          <w:rPr>
            <w:rStyle w:val="Hyperlink"/>
            <w:rFonts w:ascii="Arial" w:cs="Arial" w:hAnsi="Arial"/>
            <w:sz w:val="20"/>
            <w:szCs w:val="20"/>
            <w:b w:val="0"/>
            <w:bCs w:val="0"/>
            <w:i w:val="0"/>
            <w:iCs w:val="0"/>
            <w:u w:val="single"/>
            <w:vertAlign w:val="baseline"/>
            <w:rtl w:val="0"/>
          </w:rPr>
          <w:t xml:space="preserve">https://www.lfi-mv.de/foerderungen/Lern-und-Foerderprogramm/index.html</w:t>
        </w:r>
      </w:hyperlink>
    </w:p>
    <w:p>
      <w:pPr>
        <w:pStyle w:val="Default"/>
        <w:spacing w:line="276" w:lineRule="auto"/>
        <w:jc w:val="both"/>
        <w:rPr>
          <w:sz w:val="20"/>
          <w:szCs w:val="20"/>
        </w:rPr>
        <w:bidi w:val="1"/>
      </w:pPr>
      <w:r>
        <w:rPr>
          <w:sz w:val="20"/>
          <w:szCs w:val="20"/>
          <w:lang w:bidi="ar-EG"/>
          <w:b w:val="0"/>
          <w:bCs w:val="0"/>
          <w:i w:val="0"/>
          <w:iCs w:val="0"/>
          <w:u w:val="none"/>
          <w:vertAlign w:val="baseline"/>
          <w:rtl w:val="1"/>
        </w:rPr>
        <w:t xml:space="preserve">مع رابط البريد الإلكتروني المعد مسبقا هناك، اطلب إرسال شهادة التفويض، وقم بطباعتها وملئها بالمعلومات المطلوبة عن التلميذة/التلميذ. </w:t>
      </w:r>
    </w:p>
    <w:p>
      <w:pPr>
        <w:pStyle w:val="Default"/>
        <w:spacing w:line="276" w:lineRule="auto"/>
        <w:jc w:val="both"/>
        <w:rPr>
          <w:sz w:val="10"/>
          <w:szCs w:val="10"/>
        </w:rPr>
      </w:pPr>
    </w:p>
    <w:p>
      <w:pPr>
        <w:spacing w:line="276" w:lineRule="auto"/>
        <w:rPr>
          <w:rFonts w:eastAsia="Times New Roman"/>
          <w:sz w:val="20"/>
          <w:szCs w:val="20"/>
        </w:rPr>
        <w:bidi w:val="1"/>
      </w:pPr>
      <w:r>
        <w:rPr>
          <w:sz w:val="20"/>
          <w:szCs w:val="20"/>
          <w:lang w:bidi="ar-EG"/>
          <w:b w:val="1"/>
          <w:bCs w:val="1"/>
          <w:i w:val="0"/>
          <w:iCs w:val="0"/>
          <w:u w:val="none"/>
          <w:vertAlign w:val="baseline"/>
          <w:rtl w:val="1"/>
        </w:rPr>
        <w:t xml:space="preserve">الخطوة 2: </w:t>
      </w:r>
      <w:r>
        <w:rPr>
          <w:sz w:val="20"/>
          <w:szCs w:val="20"/>
          <w:lang w:bidi="ar-EG"/>
          <w:b w:val="0"/>
          <w:bCs w:val="0"/>
          <w:i w:val="0"/>
          <w:iCs w:val="0"/>
          <w:u w:val="none"/>
          <w:vertAlign w:val="baseline"/>
          <w:rtl w:val="1"/>
        </w:rPr>
        <w:t xml:space="preserve">يتم تأكيد الحضور المدرسي في العام الدراسي 2021/2022 من قبل المدرسة. </w:t>
      </w:r>
      <w:r>
        <w:rPr>
          <w:sz w:val="20"/>
          <w:szCs w:val="20"/>
          <w:lang w:bidi="ar-EG"/>
          <w:b w:val="0"/>
          <w:bCs w:val="0"/>
          <w:i w:val="0"/>
          <w:iCs w:val="0"/>
          <w:u w:val="none"/>
          <w:vertAlign w:val="baseline"/>
          <w:rtl w:val="1"/>
        </w:rPr>
        <w:t xml:space="preserve">للقيام بهذا يتم الحصول على توقيع المدرسة وختمها بشهادة الأهلية. </w:t>
      </w:r>
    </w:p>
    <w:p>
      <w:pPr>
        <w:pStyle w:val="Default"/>
        <w:spacing w:line="276" w:lineRule="auto"/>
        <w:jc w:val="both"/>
        <w:rPr>
          <w:b/>
          <w:sz w:val="10"/>
          <w:szCs w:val="10"/>
        </w:rPr>
      </w:pPr>
    </w:p>
    <w:p>
      <w:pPr>
        <w:pStyle w:val="Default"/>
        <w:spacing w:line="276" w:lineRule="auto"/>
        <w:jc w:val="both"/>
        <w:rPr>
          <w:sz w:val="20"/>
          <w:szCs w:val="20"/>
        </w:rPr>
        <w:bidi w:val="1"/>
      </w:pPr>
      <w:r>
        <w:rPr>
          <w:sz w:val="20"/>
          <w:szCs w:val="20"/>
          <w:lang w:bidi="ar-EG"/>
          <w:b w:val="1"/>
          <w:bCs w:val="1"/>
          <w:i w:val="0"/>
          <w:iCs w:val="0"/>
          <w:u w:val="none"/>
          <w:vertAlign w:val="baseline"/>
          <w:rtl w:val="1"/>
        </w:rPr>
        <w:t xml:space="preserve">الخطوة 3: </w:t>
      </w:r>
      <w:r>
        <w:rPr>
          <w:sz w:val="20"/>
          <w:szCs w:val="20"/>
          <w:lang w:bidi="ar-EG"/>
          <w:b w:val="0"/>
          <w:bCs w:val="0"/>
          <w:i w:val="0"/>
          <w:iCs w:val="0"/>
          <w:u w:val="none"/>
          <w:vertAlign w:val="baseline"/>
          <w:rtl w:val="1"/>
        </w:rPr>
        <w:t xml:space="preserve">تُقدم شهادة الأهلية المملوءة على النحو المذكور إلى مقدم خدمة تختاروه بأنفسكم لعروض التعلم والدعم، ويتم الموافقة على العرض والبدء فيه. </w:t>
      </w:r>
    </w:p>
    <w:p>
      <w:pPr>
        <w:pStyle w:val="Default"/>
        <w:spacing w:line="276" w:lineRule="auto"/>
        <w:jc w:val="both"/>
        <w:rPr>
          <w:sz w:val="10"/>
          <w:szCs w:val="10"/>
        </w:rPr>
      </w:pPr>
    </w:p>
    <w:p>
      <w:pPr>
        <w:pStyle w:val="Default"/>
        <w:spacing w:line="276" w:lineRule="auto"/>
        <w:jc w:val="both"/>
        <w:rPr>
          <w:sz w:val="16"/>
          <w:szCs w:val="16"/>
        </w:rPr>
        <w:bidi w:val="1"/>
      </w:pPr>
      <w:r>
        <w:rPr>
          <w:sz w:val="16"/>
          <w:szCs w:val="16"/>
          <w:lang w:bidi="ar-EG"/>
          <w:b w:val="0"/>
          <w:bCs w:val="0"/>
          <w:i w:val="0"/>
          <w:iCs w:val="0"/>
          <w:u w:val="none"/>
          <w:vertAlign w:val="baseline"/>
          <w:rtl w:val="1"/>
        </w:rPr>
        <w:t xml:space="preserve">يمكن العثور على مجموعة مختارة من مقدمي خدمات التعلم والدعم الإقليميين غير المدرسيين من خلال عرض "دعم التعلم" كجزء من حزمة التعليم والمشاركة (</w:t>
      </w:r>
      <w:r>
        <w:rPr>
          <w:sz w:val="16"/>
          <w:szCs w:val="16"/>
          <w:b w:val="0"/>
          <w:bCs w:val="0"/>
          <w:i w:val="0"/>
          <w:iCs w:val="0"/>
          <w:u w:val="none"/>
          <w:vertAlign w:val="baseline"/>
          <w:rtl w:val="0"/>
        </w:rPr>
        <w:t xml:space="preserve">BuT</w:t>
      </w:r>
      <w:r>
        <w:rPr>
          <w:sz w:val="16"/>
          <w:szCs w:val="16"/>
          <w:lang w:bidi="ar-EG"/>
          <w:b w:val="0"/>
          <w:bCs w:val="0"/>
          <w:i w:val="0"/>
          <w:iCs w:val="0"/>
          <w:u w:val="none"/>
          <w:vertAlign w:val="baseline"/>
          <w:rtl w:val="1"/>
        </w:rPr>
        <w:t xml:space="preserve">) من خلال الروابط التالية:</w:t>
      </w:r>
    </w:p>
    <w:p>
      <w:pPr>
        <w:pStyle w:val="Default"/>
        <w:spacing w:line="276" w:lineRule="auto"/>
        <w:jc w:val="both"/>
        <w:rPr>
          <w:sz w:val="10"/>
          <w:szCs w:val="10"/>
        </w:rPr>
      </w:pPr>
    </w:p>
    <w:tbl>
      <w:tblPr>
        <w:tblStyle w:val="Tabellenraster"/>
        <w:tblW w:w="0" w:type="auto"/>
        <w:tblInd w:w="-5" w:type="dxa"/>
        <w:tblLook w:val="04A0" w:firstRow="1" w:lastRow="0" w:firstColumn="1" w:lastColumn="0" w:noHBand="0" w:noVBand="1"/>
        <w:bidiVisual/>
      </w:tblPr>
      <w:tblGrid>
        <w:gridCol w:w="3686"/>
        <w:gridCol w:w="1984"/>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pPr>
              <w:pStyle w:val="Default"/>
              <w:rPr>
                <w:b w:val="0"/>
                <w:sz w:val="16"/>
                <w:szCs w:val="16"/>
              </w:rPr>
              <w:bidi w:val="1"/>
            </w:pPr>
            <w:r>
              <w:rPr>
                <w:sz w:val="16"/>
                <w:szCs w:val="16"/>
                <w:lang w:bidi="ar-EG"/>
                <w:b w:val="0"/>
                <w:bCs w:val="0"/>
                <w:i w:val="0"/>
                <w:iCs w:val="0"/>
                <w:u w:val="none"/>
                <w:vertAlign w:val="baseline"/>
                <w:rtl w:val="1"/>
              </w:rPr>
              <w:t xml:space="preserve">لمدينة شفيرين</w:t>
            </w:r>
          </w:p>
        </w:tc>
        <w:tc>
          <w:tcPr>
            <w:tcW w:w="1984" w:type="dxa"/>
            <w:vMerge w:val="restart"/>
            <w:shd w:val="clear" w:color="auto" w:fill="auto"/>
          </w:tcPr>
          <w:p>
            <w:pPr>
              <w:pStyle w:val="Default"/>
              <w:cnfStyle w:val="100000000000" w:firstRow="1" w:lastRow="0" w:firstColumn="0" w:lastColumn="0" w:oddVBand="0" w:evenVBand="0" w:oddHBand="0" w:evenHBand="0" w:firstRowFirstColumn="0" w:firstRowLastColumn="0" w:lastRowFirstColumn="0" w:lastRowLastColumn="0"/>
              <w:rPr>
                <w:sz w:val="16"/>
                <w:szCs w:val="16"/>
              </w:rPr>
            </w:pPr>
          </w:p>
          <w:p>
            <w:pPr>
              <w:pStyle w:val="Default"/>
              <w:cnfStyle w:val="100000000000" w:firstRow="1" w:lastRow="0" w:firstColumn="0" w:lastColumn="0" w:oddVBand="0" w:evenVBand="0" w:oddHBand="0" w:evenHBand="0" w:firstRowFirstColumn="0" w:firstRowLastColumn="0" w:lastRowFirstColumn="0" w:lastRowLastColumn="0"/>
              <w:rPr>
                <w:b w:val="0"/>
                <w:sz w:val="16"/>
                <w:szCs w:val="16"/>
              </w:rPr>
              <w:bidi w:val="1"/>
            </w:pPr>
            <w:hyperlink r:id="rId9" w:history="1">
              <w:r>
                <w:rPr>
                  <w:rStyle w:val="Hyperlink"/>
                  <w:sz w:val="16"/>
                  <w:szCs w:val="16"/>
                  <w:b w:val="0"/>
                  <w:bCs w:val="0"/>
                  <w:i w:val="0"/>
                  <w:iCs w:val="0"/>
                  <w:u w:val="single"/>
                  <w:vertAlign w:val="baseline"/>
                  <w:rtl w:val="0"/>
                </w:rPr>
                <w:t xml:space="preserve">www.but-konto.de</w:t>
              </w:r>
            </w:hyperlink>
          </w:p>
        </w:tc>
      </w:tr>
      <w:tr>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pPr>
              <w:pStyle w:val="Default"/>
              <w:rPr>
                <w:sz w:val="16"/>
                <w:szCs w:val="16"/>
              </w:rPr>
              <w:bidi w:val="1"/>
            </w:pPr>
            <w:r>
              <w:rPr>
                <w:sz w:val="16"/>
                <w:szCs w:val="16"/>
                <w:lang w:bidi="ar-EG"/>
                <w:b w:val="0"/>
                <w:bCs w:val="0"/>
                <w:i w:val="0"/>
                <w:iCs w:val="0"/>
                <w:u w:val="none"/>
                <w:vertAlign w:val="baseline"/>
                <w:rtl w:val="1"/>
              </w:rPr>
              <w:t xml:space="preserve">لمدينة روستوك</w:t>
            </w:r>
          </w:p>
        </w:tc>
        <w:tc>
          <w:tcPr>
            <w:tcW w:w="1984" w:type="dxa"/>
            <w:vMerge/>
            <w:shd w:val="clear" w:color="auto" w:fill="auto"/>
          </w:tcPr>
          <w:p>
            <w:pPr>
              <w:pStyle w:val="Default"/>
              <w:cnfStyle w:val="000000000000" w:firstRow="0" w:lastRow="0" w:firstColumn="0" w:lastColumn="0" w:oddVBand="0" w:evenVBand="0" w:oddHBand="0" w:evenHBand="0" w:firstRowFirstColumn="0" w:firstRowLastColumn="0" w:lastRowFirstColumn="0" w:lastRowLastColumn="0"/>
              <w:rPr>
                <w:sz w:val="16"/>
                <w:szCs w:val="16"/>
              </w:rPr>
            </w:pPr>
          </w:p>
        </w:tc>
      </w:tr>
      <w:tr>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pPr>
              <w:pStyle w:val="Default"/>
              <w:rPr>
                <w:sz w:val="16"/>
                <w:szCs w:val="16"/>
              </w:rPr>
              <w:bidi w:val="1"/>
            </w:pPr>
            <w:r>
              <w:rPr>
                <w:sz w:val="16"/>
                <w:szCs w:val="16"/>
                <w:lang w:bidi="ar-EG"/>
                <w:b w:val="0"/>
                <w:bCs w:val="0"/>
                <w:i w:val="0"/>
                <w:iCs w:val="0"/>
                <w:u w:val="none"/>
                <w:vertAlign w:val="baseline"/>
                <w:rtl w:val="1"/>
              </w:rPr>
              <w:t xml:space="preserve">لدائرة لودفيغسلوست بارشيم</w:t>
            </w:r>
          </w:p>
        </w:tc>
        <w:tc>
          <w:tcPr>
            <w:tcW w:w="1984" w:type="dxa"/>
            <w:vMerge/>
            <w:shd w:val="clear" w:color="auto" w:fill="auto"/>
          </w:tcPr>
          <w:p>
            <w:pPr>
              <w:pStyle w:val="Default"/>
              <w:cnfStyle w:val="000000000000" w:firstRow="0" w:lastRow="0" w:firstColumn="0" w:lastColumn="0" w:oddVBand="0" w:evenVBand="0" w:oddHBand="0" w:evenHBand="0" w:firstRowFirstColumn="0" w:firstRowLastColumn="0" w:lastRowFirstColumn="0" w:lastRowLastColumn="0"/>
              <w:rPr>
                <w:sz w:val="16"/>
                <w:szCs w:val="16"/>
              </w:rPr>
            </w:pPr>
          </w:p>
        </w:tc>
      </w:tr>
      <w:tr>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pPr>
              <w:pStyle w:val="Default"/>
              <w:rPr>
                <w:sz w:val="16"/>
                <w:szCs w:val="16"/>
              </w:rPr>
              <w:bidi w:val="1"/>
            </w:pPr>
            <w:r>
              <w:rPr>
                <w:sz w:val="16"/>
                <w:szCs w:val="16"/>
                <w:lang w:bidi="ar-EG"/>
                <w:b w:val="0"/>
                <w:bCs w:val="0"/>
                <w:i w:val="0"/>
                <w:iCs w:val="0"/>
                <w:u w:val="none"/>
                <w:vertAlign w:val="baseline"/>
                <w:rtl w:val="1"/>
              </w:rPr>
              <w:t xml:space="preserve">لدائرة شمال غرب مكلنبورغ</w:t>
            </w:r>
          </w:p>
        </w:tc>
        <w:tc>
          <w:tcPr>
            <w:tcW w:w="1984" w:type="dxa"/>
            <w:vMerge w:val="restart"/>
            <w:shd w:val="clear" w:color="auto" w:fill="auto"/>
          </w:tcPr>
          <w:p>
            <w:pPr>
              <w:pStyle w:val="Default"/>
              <w:cnfStyle w:val="000000000000" w:firstRow="0" w:lastRow="0" w:firstColumn="0" w:lastColumn="0" w:oddVBand="0" w:evenVBand="0" w:oddHBand="0" w:evenHBand="0" w:firstRowFirstColumn="0" w:firstRowLastColumn="0" w:lastRowFirstColumn="0" w:lastRowLastColumn="0"/>
              <w:rPr>
                <w:sz w:val="16"/>
                <w:szCs w:val="16"/>
              </w:rPr>
              <w:bidi w:val="1"/>
            </w:pPr>
            <w:hyperlink r:id="rId10" w:history="1">
              <w:r>
                <w:rPr>
                  <w:rStyle w:val="Hyperlink"/>
                  <w:sz w:val="16"/>
                  <w:szCs w:val="16"/>
                  <w:b w:val="0"/>
                  <w:bCs w:val="0"/>
                  <w:i w:val="0"/>
                  <w:iCs w:val="0"/>
                  <w:u w:val="single"/>
                  <w:vertAlign w:val="baseline"/>
                  <w:rtl w:val="0"/>
                </w:rPr>
                <w:t xml:space="preserve">www.bildungs-karte.org</w:t>
              </w:r>
            </w:hyperlink>
          </w:p>
        </w:tc>
      </w:tr>
      <w:tr>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pPr>
              <w:pStyle w:val="Default"/>
              <w:rPr>
                <w:sz w:val="16"/>
                <w:szCs w:val="16"/>
              </w:rPr>
              <w:bidi w:val="1"/>
            </w:pPr>
            <w:r>
              <w:rPr>
                <w:sz w:val="16"/>
                <w:szCs w:val="16"/>
                <w:lang w:bidi="ar-EG"/>
                <w:b w:val="0"/>
                <w:bCs w:val="0"/>
                <w:i w:val="0"/>
                <w:iCs w:val="0"/>
                <w:u w:val="none"/>
                <w:vertAlign w:val="baseline"/>
                <w:rtl w:val="1"/>
              </w:rPr>
              <w:t xml:space="preserve">لدائرة روستوك</w:t>
            </w:r>
          </w:p>
        </w:tc>
        <w:tc>
          <w:tcPr>
            <w:tcW w:w="1984" w:type="dxa"/>
            <w:vMerge/>
            <w:shd w:val="clear" w:color="auto" w:fill="auto"/>
          </w:tcPr>
          <w:p>
            <w:pPr>
              <w:pStyle w:val="Default"/>
              <w:cnfStyle w:val="000000000000" w:firstRow="0" w:lastRow="0" w:firstColumn="0" w:lastColumn="0" w:oddVBand="0" w:evenVBand="0" w:oddHBand="0" w:evenHBand="0" w:firstRowFirstColumn="0" w:firstRowLastColumn="0" w:lastRowFirstColumn="0" w:lastRowLastColumn="0"/>
              <w:rPr>
                <w:sz w:val="16"/>
                <w:szCs w:val="16"/>
              </w:rPr>
            </w:pPr>
          </w:p>
        </w:tc>
      </w:tr>
      <w:tr>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pPr>
              <w:pStyle w:val="Default"/>
              <w:rPr>
                <w:sz w:val="16"/>
                <w:szCs w:val="16"/>
              </w:rPr>
              <w:bidi w:val="1"/>
            </w:pPr>
            <w:r>
              <w:rPr>
                <w:sz w:val="16"/>
                <w:szCs w:val="16"/>
                <w:lang w:bidi="ar-EG"/>
                <w:b w:val="0"/>
                <w:bCs w:val="0"/>
                <w:i w:val="0"/>
                <w:iCs w:val="0"/>
                <w:u w:val="none"/>
                <w:vertAlign w:val="baseline"/>
                <w:rtl w:val="1"/>
              </w:rPr>
              <w:t xml:space="preserve">لدائرة ميكلنبورجشه زينبلاته</w:t>
            </w:r>
          </w:p>
        </w:tc>
        <w:tc>
          <w:tcPr>
            <w:tcW w:w="1984" w:type="dxa"/>
            <w:vMerge/>
            <w:shd w:val="clear" w:color="auto" w:fill="auto"/>
          </w:tcPr>
          <w:p>
            <w:pPr>
              <w:pStyle w:val="Default"/>
              <w:cnfStyle w:val="000000000000" w:firstRow="0" w:lastRow="0" w:firstColumn="0" w:lastColumn="0" w:oddVBand="0" w:evenVBand="0" w:oddHBand="0" w:evenHBand="0" w:firstRowFirstColumn="0" w:firstRowLastColumn="0" w:lastRowFirstColumn="0" w:lastRowLastColumn="0"/>
              <w:rPr>
                <w:sz w:val="16"/>
                <w:szCs w:val="16"/>
              </w:rPr>
            </w:pPr>
          </w:p>
        </w:tc>
      </w:tr>
      <w:tr>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pPr>
              <w:pStyle w:val="Default"/>
              <w:rPr>
                <w:sz w:val="16"/>
                <w:szCs w:val="16"/>
              </w:rPr>
              <w:bidi w:val="1"/>
            </w:pPr>
            <w:r>
              <w:rPr>
                <w:sz w:val="16"/>
                <w:szCs w:val="16"/>
                <w:lang w:bidi="ar-EG"/>
                <w:b w:val="0"/>
                <w:bCs w:val="0"/>
                <w:i w:val="0"/>
                <w:iCs w:val="0"/>
                <w:u w:val="none"/>
                <w:vertAlign w:val="baseline"/>
                <w:rtl w:val="1"/>
              </w:rPr>
              <w:t xml:space="preserve">لدائرة فوربومرن غِرَايفِسفِالت</w:t>
            </w:r>
          </w:p>
        </w:tc>
        <w:tc>
          <w:tcPr>
            <w:tcW w:w="1984" w:type="dxa"/>
            <w:vMerge/>
            <w:shd w:val="clear" w:color="auto" w:fill="auto"/>
          </w:tcPr>
          <w:p>
            <w:pPr>
              <w:pStyle w:val="Default"/>
              <w:cnfStyle w:val="000000000000" w:firstRow="0" w:lastRow="0" w:firstColumn="0" w:lastColumn="0" w:oddVBand="0" w:evenVBand="0" w:oddHBand="0" w:evenHBand="0" w:firstRowFirstColumn="0" w:firstRowLastColumn="0" w:lastRowFirstColumn="0" w:lastRowLastColumn="0"/>
              <w:rPr>
                <w:sz w:val="16"/>
                <w:szCs w:val="16"/>
              </w:rPr>
            </w:pPr>
          </w:p>
        </w:tc>
      </w:tr>
      <w:tr>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pPr>
              <w:pStyle w:val="Default"/>
              <w:rPr>
                <w:sz w:val="16"/>
                <w:szCs w:val="16"/>
              </w:rPr>
              <w:bidi w:val="1"/>
            </w:pPr>
            <w:r>
              <w:rPr>
                <w:sz w:val="16"/>
                <w:szCs w:val="16"/>
                <w:lang w:bidi="ar-EG"/>
                <w:b w:val="0"/>
                <w:bCs w:val="0"/>
                <w:i w:val="0"/>
                <w:iCs w:val="0"/>
                <w:u w:val="none"/>
                <w:vertAlign w:val="baseline"/>
                <w:rtl w:val="1"/>
              </w:rPr>
              <w:t xml:space="preserve">لمنطقة فوربومرن روغن</w:t>
            </w:r>
          </w:p>
        </w:tc>
        <w:tc>
          <w:tcPr>
            <w:tcW w:w="1984" w:type="dxa"/>
            <w:vMerge/>
            <w:shd w:val="clear" w:color="auto" w:fill="auto"/>
          </w:tcPr>
          <w:p>
            <w:pPr>
              <w:pStyle w:val="Default"/>
              <w:cnfStyle w:val="000000000000" w:firstRow="0" w:lastRow="0" w:firstColumn="0" w:lastColumn="0" w:oddVBand="0" w:evenVBand="0" w:oddHBand="0" w:evenHBand="0" w:firstRowFirstColumn="0" w:firstRowLastColumn="0" w:lastRowFirstColumn="0" w:lastRowLastColumn="0"/>
              <w:rPr>
                <w:sz w:val="16"/>
                <w:szCs w:val="16"/>
              </w:rPr>
            </w:pPr>
          </w:p>
        </w:tc>
      </w:tr>
    </w:tbl>
    <w:p>
      <w:pPr>
        <w:pStyle w:val="Default"/>
        <w:spacing w:line="276" w:lineRule="auto"/>
        <w:jc w:val="both"/>
        <w:rPr>
          <w:sz w:val="20"/>
          <w:szCs w:val="20"/>
        </w:rPr>
      </w:pPr>
    </w:p>
    <w:p>
      <w:pPr>
        <w:pStyle w:val="Default"/>
        <w:spacing w:line="276" w:lineRule="auto"/>
        <w:jc w:val="both"/>
        <w:rPr>
          <w:sz w:val="20"/>
          <w:szCs w:val="20"/>
        </w:rPr>
        <w:bidi w:val="1"/>
      </w:pPr>
      <w:r>
        <w:rPr>
          <w:sz w:val="20"/>
          <w:szCs w:val="20"/>
          <w:lang w:bidi="ar-EG"/>
          <w:b w:val="1"/>
          <w:bCs w:val="1"/>
          <w:i w:val="0"/>
          <w:iCs w:val="0"/>
          <w:u w:val="none"/>
          <w:vertAlign w:val="baseline"/>
          <w:rtl w:val="1"/>
        </w:rPr>
        <w:t xml:space="preserve">ملاحظة هامة:</w:t>
      </w:r>
      <w:r>
        <w:rPr>
          <w:sz w:val="20"/>
          <w:szCs w:val="20"/>
          <w:lang w:bidi="ar-EG"/>
          <w:b w:val="0"/>
          <w:bCs w:val="0"/>
          <w:i w:val="0"/>
          <w:iCs w:val="0"/>
          <w:u w:val="none"/>
          <w:vertAlign w:val="baseline"/>
          <w:rtl w:val="1"/>
        </w:rPr>
        <w:t xml:space="preserve"> </w:t>
      </w:r>
      <w:r>
        <w:rPr>
          <w:sz w:val="20"/>
          <w:szCs w:val="20"/>
          <w:lang w:bidi="ar-EG"/>
          <w:b w:val="0"/>
          <w:bCs w:val="0"/>
          <w:i w:val="0"/>
          <w:iCs w:val="0"/>
          <w:u w:val="none"/>
          <w:vertAlign w:val="baseline"/>
          <w:rtl w:val="1"/>
        </w:rPr>
        <w:t xml:space="preserve">ولن يقدم عبر برنامج التعلم والدعم للفترة 2021/2022 سوى الدعم المالي للعروض التي يقدمها مقدمو الخدمات غير المدرسيين مثل معاهد التدريس أو الأفراد التجاريين أو المستقلين</w:t>
      </w:r>
      <w:r>
        <w:rPr>
          <w:sz w:val="20"/>
          <w:szCs w:val="20"/>
          <w:lang w:bidi="ar-EG"/>
          <w:b w:val="0"/>
          <w:bCs w:val="0"/>
          <w:i w:val="0"/>
          <w:iCs w:val="0"/>
          <w:u w:val="single"/>
          <w:vertAlign w:val="baseline"/>
          <w:rtl w:val="1"/>
        </w:rPr>
        <w:t xml:space="preserve"> المقيمين أو الساكنين</w:t>
      </w:r>
      <w:r>
        <w:rPr>
          <w:sz w:val="20"/>
          <w:szCs w:val="20"/>
          <w:lang w:bidi="ar-EG"/>
          <w:b w:val="0"/>
          <w:bCs w:val="0"/>
          <w:i w:val="0"/>
          <w:iCs w:val="0"/>
          <w:u w:val="none"/>
          <w:vertAlign w:val="baseline"/>
          <w:rtl w:val="1"/>
        </w:rPr>
        <w:t xml:space="preserve"> في ولاية ميكلنبورج فوربومرن ويقدمون عروضهم في ولاية ميكلنبورج فوربومرن. </w:t>
      </w:r>
    </w:p>
    <w:p>
      <w:pPr>
        <w:pStyle w:val="Default"/>
        <w:spacing w:line="276" w:lineRule="auto"/>
        <w:jc w:val="both"/>
        <w:rPr>
          <w:b/>
          <w:sz w:val="10"/>
          <w:szCs w:val="10"/>
          <w:u w:val="single"/>
        </w:rPr>
      </w:pPr>
    </w:p>
    <w:p>
      <w:pPr>
        <w:pStyle w:val="Default"/>
        <w:spacing w:line="276" w:lineRule="auto"/>
        <w:jc w:val="both"/>
        <w:rPr>
          <w:sz w:val="20"/>
          <w:szCs w:val="20"/>
        </w:rPr>
        <w:bidi w:val="1"/>
      </w:pPr>
      <w:r>
        <w:rPr>
          <w:sz w:val="20"/>
          <w:szCs w:val="20"/>
          <w:lang w:bidi="ar-EG"/>
          <w:b w:val="1"/>
          <w:bCs w:val="1"/>
          <w:i w:val="0"/>
          <w:iCs w:val="0"/>
          <w:u w:val="none"/>
          <w:vertAlign w:val="baseline"/>
          <w:rtl w:val="1"/>
        </w:rPr>
        <w:t xml:space="preserve">الخطوة 4: </w:t>
      </w:r>
      <w:r>
        <w:rPr>
          <w:sz w:val="20"/>
          <w:szCs w:val="20"/>
          <w:lang w:bidi="ar-EG"/>
          <w:b w:val="0"/>
          <w:bCs w:val="0"/>
          <w:i w:val="0"/>
          <w:iCs w:val="0"/>
          <w:u w:val="none"/>
          <w:vertAlign w:val="baseline"/>
          <w:rtl w:val="1"/>
        </w:rPr>
        <w:t xml:space="preserve">وفي نهاية الدعم التعليمي، يتم تأكيد تنفيذ الوالدين أو التلميذات والتلاميذ البالغين للعرض المقدم لهم وذلك في شهادة التفويض مع التوقيع عليها، بحيث يمكن لمقدم الخدمة تقديم فاتورة أدائه بشكل صحيح إلى ولاية ميكلنبورج فوربومرن والحصول على أجره من هناك. </w:t>
      </w:r>
    </w:p>
    <w:p>
      <w:pPr>
        <w:pStyle w:val="Default"/>
        <w:spacing w:line="276" w:lineRule="auto"/>
        <w:rPr>
          <w:sz w:val="10"/>
          <w:szCs w:val="10"/>
        </w:rPr>
      </w:pPr>
    </w:p>
    <w:p>
      <w:pPr>
        <w:spacing w:line="276" w:lineRule="auto"/>
        <w:rPr>
          <w:sz w:val="20"/>
          <w:szCs w:val="20"/>
        </w:rPr>
        <w:bidi w:val="1"/>
      </w:pPr>
      <w:r>
        <w:rPr>
          <w:sz w:val="20"/>
          <w:szCs w:val="20"/>
          <w:lang w:bidi="ar-EG"/>
          <w:b w:val="0"/>
          <w:bCs w:val="0"/>
          <w:i w:val="0"/>
          <w:iCs w:val="0"/>
          <w:u w:val="none"/>
          <w:vertAlign w:val="baseline"/>
          <w:rtl w:val="1"/>
        </w:rPr>
        <w:t xml:space="preserve">أتمنى لجميع أولياء الأمور و التلميذات والتلاميذ بداية العام الدراسي الجديد بصحبة جيدة. </w:t>
      </w:r>
      <w:r>
        <w:rPr>
          <w:sz w:val="20"/>
          <w:szCs w:val="20"/>
          <w:lang w:bidi="ar-EG"/>
          <w:b w:val="0"/>
          <w:bCs w:val="0"/>
          <w:i w:val="0"/>
          <w:iCs w:val="0"/>
          <w:u w:val="none"/>
          <w:vertAlign w:val="baseline"/>
          <w:rtl w:val="1"/>
        </w:rPr>
        <w:t xml:space="preserve">وتهدف عروض التعلم والدعم الإضافية، التي يمكن تنظيمها واستخدامها حتى نهاية العطلة الصيفية في عام 2022، إلى توفير الدعم بشكل يتجاوز الدعم المدرسي. </w:t>
      </w:r>
    </w:p>
    <w:p>
      <w:pPr>
        <w:spacing w:line="276" w:lineRule="auto"/>
      </w:pPr>
    </w:p>
    <w:p>
      <w:pPr>
        <w:rPr>
          <w:sz w:val="20"/>
          <w:szCs w:val="20"/>
        </w:rPr>
        <w:bidi w:val="1"/>
      </w:pPr>
      <w:r>
        <w:rPr>
          <w:sz w:val="20"/>
          <w:szCs w:val="20"/>
          <w:lang w:bidi="ar-EG"/>
          <w:b w:val="0"/>
          <w:bCs w:val="0"/>
          <w:i w:val="0"/>
          <w:iCs w:val="0"/>
          <w:u w:val="none"/>
          <w:vertAlign w:val="baseline"/>
          <w:rtl w:val="1"/>
        </w:rPr>
        <w:t xml:space="preserve">مع أطيب التحيات</w:t>
      </w:r>
    </w:p>
    <w:p>
      <w:pPr>
        <w:rPr>
          <w:rFonts w:eastAsia="Calibri"/>
          <w:sz w:val="24"/>
          <w:szCs w:val="22"/>
        </w:rPr>
      </w:pPr>
    </w:p>
    <w:p>
      <w:pPr>
        <w:framePr w:w="1134" w:h="5579" w:hRule="exact" w:hSpace="6" w:wrap="notBeside" w:vAnchor="page" w:hAnchor="page" w:x="1" w:y="1" w:anchorLock="1"/>
        <w:spacing w:line="300" w:lineRule="exact"/>
        <w:ind w:right="5"/>
        <w:rPr>
          <w:sz w:val="20"/>
          <w:szCs w:val="20"/>
        </w:rPr>
        <w:bidi w:val="1"/>
      </w:pPr>
      <w:r>
        <w:rPr>
          <w:noProof/>
          <w:sz w:val="20"/>
          <w:szCs w:val="20"/>
          <w:b w:val="0"/>
          <w:bCs w:val="0"/>
          <w:i w:val="0"/>
          <w:iCs w:val="0"/>
          <w:u w:val="none"/>
          <w:vertAlign w:val="baseline"/>
          <w:rtl w:val="0"/>
        </w:rPr>
        <mc:AlternateContent>
          <mc:Choice Requires="wps">
            <w:drawing>
              <wp:anchor distT="0" distB="0" distL="114300" distR="114300" simplePos="0" relativeHeight="251662336" behindDoc="0" locked="1" layoutInCell="1" allowOverlap="1">
                <wp:simplePos x="0" y="0"/>
                <wp:positionH relativeFrom="page">
                  <wp:posOffset>0</wp:posOffset>
                </wp:positionH>
                <wp:positionV relativeFrom="page">
                  <wp:posOffset>3780790</wp:posOffset>
                </wp:positionV>
                <wp:extent cx="360045" cy="0"/>
                <wp:effectExtent l="9525" t="8890" r="11430" b="10160"/>
                <wp:wrapNone/>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4"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" strokeweight=".5pt">
                <w10:wrap anchorx="page" anchory="page"/>
                <w10:anchorlock/>
              </v:line>
            </w:pict>
          </mc:Fallback>
        </mc:AlternateContent>
      </w:r>
    </w:p>
    <w:p>
      <w:pPr>
        <w:bidi w:val="1"/>
      </w:pPr>
      <w:r>
        <w:rPr>
          <w:sz w:val="20"/>
          <w:szCs w:val="20"/>
          <w:lang w:bidi="ar-EG"/>
          <w:b w:val="0"/>
          <w:bCs w:val="0"/>
          <w:i w:val="0"/>
          <w:iCs w:val="0"/>
          <w:u w:val="none"/>
          <w:vertAlign w:val="baseline"/>
          <w:rtl w:val="1"/>
        </w:rPr>
        <w:t xml:space="preserve">بتينا مارتن</w:t>
      </w:r>
    </w:p>
    <w:sectPr>
      <w:footerReference w:type="default" r:id="rId11"/>
      <w:headerReference w:type="first" r:id="rId12"/>
      <w:footerReference w:type="first" r:id="rId13"/>
      <w:pgSz w:w="11906" w:h="16838"/>
      <w:pgMar w:top="1417" w:right="1417" w:bottom="1134" w:left="1417"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833451"/>
      <w:docPartObj>
        <w:docPartGallery w:val="Page Numbers (Bottom of Page)"/>
        <w:docPartUnique/>
      </w:docPartObj>
    </w:sdtPr>
    <w:sdtContent>
      <w:p>
        <w:pPr>
          <w:pStyle w:val="Fuzeile"/>
          <w:jc w:val="center"/>
          <w:bidi w:val="1"/>
        </w:pPr>
        <w:r>
          <w:rPr>
            <w:b w:val="0"/>
            <w:bCs w:val="0"/>
            <w:i w:val="0"/>
            <w:iCs w:val="0"/>
            <w:u w:val="none"/>
            <w:vertAlign w:val="baseline"/>
            <w:rtl w:val="0"/>
          </w:rPr>
          <w:fldChar w:fldCharType="begin"/>
        </w:r>
        <w:r>
          <w:rPr>
            <w:b w:val="0"/>
            <w:bCs w:val="0"/>
            <w:i w:val="0"/>
            <w:iCs w:val="0"/>
            <w:u w:val="none"/>
            <w:vertAlign w:val="baseline"/>
            <w:rtl w:val="0"/>
          </w:rPr>
          <w:instrText>PAGE   \* MERGEFORMAT</w:instrText>
        </w:r>
        <w:r>
          <w:rPr>
            <w:b w:val="0"/>
            <w:bCs w:val="0"/>
            <w:i w:val="0"/>
            <w:iCs w:val="0"/>
            <w:u w:val="none"/>
            <w:vertAlign w:val="baseline"/>
            <w:rtl w:val="0"/>
          </w:rPr>
          <w:fldChar w:fldCharType="separate"/>
        </w:r>
        <w:r>
          <w:rPr>
            <w:noProof/>
            <w:lang w:bidi="ar-EG"/>
            <w:b w:val="0"/>
            <w:bCs w:val="0"/>
            <w:i w:val="0"/>
            <w:iCs w:val="0"/>
            <w:u w:val="none"/>
            <w:vertAlign w:val="baseline"/>
            <w:rtl w:val="1"/>
          </w:rPr>
          <w:t xml:space="preserve">- 2 -</w:t>
        </w:r>
        <w:r>
          <w:rPr>
            <w:b w:val="0"/>
            <w:bCs w:val="0"/>
            <w:i w:val="0"/>
            <w:iCs w:val="0"/>
            <w:u w:val="none"/>
            <w:vertAlign w:val="baseline"/>
            <w:rtl w:val="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3033" w:h="794" w:hRule="exact" w:wrap="notBeside" w:vAnchor="page" w:hAnchor="page" w:x="1419" w:y="14460" w:anchorLock="1"/>
      <w:widowControl w:val="0"/>
      <w:tabs>
        <w:tab w:val="left" w:pos="2930"/>
      </w:tabs>
      <w:autoSpaceDE w:val="0"/>
      <w:autoSpaceDN w:val="0"/>
      <w:adjustRightInd w:val="0"/>
      <w:spacing w:line="240" w:lineRule="auto"/>
      <w:ind w:right="6"/>
      <w:rPr>
        <w:rFonts w:eastAsia="Times New Roman"/>
        <w:color w:val="181512"/>
        <w:sz w:val="15"/>
      </w:rPr>
      <w:bidi w:val="1"/>
    </w:pPr>
    <w:r>
      <w:rPr>
        <w:rFonts w:eastAsia="Times New Roman"/>
        <w:color w:val="181512"/>
        <w:sz w:val="15"/>
        <w:lang w:bidi="ar-EG"/>
        <w:b w:val="1"/>
        <w:bCs w:val="1"/>
        <w:i w:val="0"/>
        <w:iCs w:val="0"/>
        <w:u w:val="none"/>
        <w:vertAlign w:val="baseline"/>
        <w:rtl w:val="1"/>
      </w:rPr>
      <w:t xml:space="preserve">العنوان:</w:t>
    </w:r>
    <w:r>
      <w:rPr>
        <w:rFonts w:eastAsia="Times New Roman"/>
        <w:color w:val="181512"/>
        <w:sz w:val="15"/>
        <w:lang w:bidi="ar-EG"/>
        <w:b w:val="0"/>
        <w:bCs w:val="0"/>
        <w:i w:val="0"/>
        <w:iCs w:val="0"/>
        <w:u w:val="none"/>
        <w:vertAlign w:val="baseline"/>
        <w:rtl w:val="1"/>
      </w:rPr>
      <w:t xml:space="preserve"> </w:t>
    </w:r>
  </w:p>
  <w:p>
    <w:pPr>
      <w:framePr w:w="3033" w:h="794" w:hRule="exact" w:wrap="notBeside" w:vAnchor="page" w:hAnchor="page" w:x="1419" w:y="14460" w:anchorLock="1"/>
      <w:widowControl w:val="0"/>
      <w:tabs>
        <w:tab w:val="left" w:pos="2930"/>
      </w:tabs>
      <w:autoSpaceDE w:val="0"/>
      <w:autoSpaceDN w:val="0"/>
      <w:adjustRightInd w:val="0"/>
      <w:spacing w:line="240" w:lineRule="auto"/>
      <w:ind w:right="6"/>
      <w:rPr>
        <w:rFonts w:eastAsia="Times New Roman"/>
        <w:color w:val="181512"/>
        <w:sz w:val="15"/>
      </w:rPr>
      <w:bidi w:val="1"/>
    </w:pPr>
    <w:r>
      <w:rPr>
        <w:rFonts w:eastAsia="Times New Roman"/>
        <w:color w:val="181512"/>
        <w:sz w:val="15"/>
        <w:lang w:bidi="ar-EG"/>
        <w:b w:val="0"/>
        <w:bCs w:val="0"/>
        <w:i w:val="0"/>
        <w:iCs w:val="0"/>
        <w:u w:val="none"/>
        <w:vertAlign w:val="baseline"/>
        <w:rtl w:val="1"/>
      </w:rPr>
      <w:t xml:space="preserve">وزارة التعليم والعلوم</w:t>
    </w:r>
  </w:p>
  <w:p>
    <w:pPr>
      <w:framePr w:w="3033" w:h="794" w:hRule="exact" w:wrap="notBeside" w:vAnchor="page" w:hAnchor="page" w:x="1419" w:y="14460" w:anchorLock="1"/>
      <w:widowControl w:val="0"/>
      <w:tabs>
        <w:tab w:val="left" w:pos="2930"/>
      </w:tabs>
      <w:autoSpaceDE w:val="0"/>
      <w:autoSpaceDN w:val="0"/>
      <w:adjustRightInd w:val="0"/>
      <w:spacing w:line="240" w:lineRule="auto"/>
      <w:ind w:right="6"/>
      <w:rPr>
        <w:rFonts w:eastAsia="Times New Roman"/>
        <w:color w:val="181512"/>
        <w:sz w:val="15"/>
      </w:rPr>
      <w:bidi w:val="1"/>
    </w:pPr>
    <w:r>
      <w:rPr>
        <w:rFonts w:eastAsia="Times New Roman"/>
        <w:color w:val="181512"/>
        <w:sz w:val="15"/>
        <w:lang w:bidi="ar-EG"/>
        <w:b w:val="0"/>
        <w:bCs w:val="0"/>
        <w:i w:val="0"/>
        <w:iCs w:val="0"/>
        <w:u w:val="none"/>
        <w:vertAlign w:val="baseline"/>
        <w:rtl w:val="1"/>
      </w:rPr>
      <w:t xml:space="preserve">والثقافة في ولاية ميكلنبورج فوربومرن</w:t>
    </w:r>
  </w:p>
  <w:p>
    <w:pPr>
      <w:framePr w:w="3033" w:h="794" w:hRule="exact" w:wrap="notBeside" w:vAnchor="page" w:hAnchor="page" w:x="1419" w:y="14460" w:anchorLock="1"/>
      <w:widowControl w:val="0"/>
      <w:tabs>
        <w:tab w:val="left" w:pos="2930"/>
      </w:tabs>
      <w:autoSpaceDE w:val="0"/>
      <w:autoSpaceDN w:val="0"/>
      <w:adjustRightInd w:val="0"/>
      <w:spacing w:line="240" w:lineRule="auto"/>
      <w:ind w:right="6"/>
      <w:rPr>
        <w:rFonts w:eastAsia="Times New Roman"/>
        <w:color w:val="181512"/>
        <w:sz w:val="15"/>
      </w:rPr>
      <w:bidi w:val="1"/>
    </w:pPr>
    <w:r>
      <w:rPr>
        <w:rFonts w:eastAsia="Times New Roman"/>
        <w:color w:val="181512"/>
        <w:sz w:val="15"/>
        <w:b w:val="0"/>
        <w:bCs w:val="0"/>
        <w:i w:val="0"/>
        <w:iCs w:val="0"/>
        <w:u w:val="none"/>
        <w:vertAlign w:val="baseline"/>
        <w:rtl w:val="0"/>
      </w:rPr>
      <w:t xml:space="preserve">Werderstraße 124 · D-19055 Schwerin</w:t>
    </w:r>
  </w:p>
  <w:p>
    <w:pPr>
      <w:framePr w:w="3033" w:h="794" w:hRule="exact" w:wrap="notBeside" w:vAnchor="page" w:hAnchor="page" w:x="1419" w:y="14460" w:anchorLock="1"/>
      <w:widowControl w:val="0"/>
      <w:tabs>
        <w:tab w:val="left" w:pos="2930"/>
      </w:tabs>
      <w:autoSpaceDE w:val="0"/>
      <w:autoSpaceDN w:val="0"/>
      <w:adjustRightInd w:val="0"/>
      <w:spacing w:line="200" w:lineRule="exact"/>
      <w:ind w:right="6"/>
      <w:rPr>
        <w:rFonts w:eastAsia="Times New Roman"/>
        <w:color w:val="181512"/>
        <w:sz w:val="15"/>
      </w:rPr>
    </w:pPr>
  </w:p>
  <w:p>
    <w:pPr>
      <w:framePr w:w="3033" w:h="794" w:hRule="exact" w:wrap="notBeside" w:vAnchor="page" w:hAnchor="page" w:x="1419" w:y="14460" w:anchorLock="1"/>
      <w:widowControl w:val="0"/>
      <w:tabs>
        <w:tab w:val="left" w:leader="hyphen" w:pos="2930"/>
      </w:tabs>
      <w:autoSpaceDE w:val="0"/>
      <w:autoSpaceDN w:val="0"/>
      <w:adjustRightInd w:val="0"/>
      <w:spacing w:line="200" w:lineRule="exact"/>
      <w:ind w:right="6"/>
      <w:rPr>
        <w:sz w:val="20"/>
      </w:rPr>
    </w:pPr>
  </w:p>
  <w:p>
    <w:pPr>
      <w:framePr w:w="3033" w:h="794" w:hRule="exact" w:wrap="notBeside" w:vAnchor="page" w:hAnchor="page" w:x="4679" w:y="14460" w:anchorLock="1"/>
      <w:widowControl w:val="0"/>
      <w:tabs>
        <w:tab w:val="left" w:pos="2930"/>
      </w:tabs>
      <w:autoSpaceDE w:val="0"/>
      <w:autoSpaceDN w:val="0"/>
      <w:adjustRightInd w:val="0"/>
      <w:spacing w:line="240" w:lineRule="auto"/>
      <w:ind w:right="6"/>
      <w:rPr>
        <w:rFonts w:eastAsia="Times New Roman"/>
        <w:color w:val="181512"/>
        <w:sz w:val="15"/>
      </w:rPr>
      <w:bidi w:val="1"/>
    </w:pPr>
    <w:r>
      <w:rPr>
        <w:rFonts w:eastAsia="Times New Roman"/>
        <w:color w:val="181512"/>
        <w:sz w:val="15"/>
        <w:lang w:bidi="ar-EG"/>
        <w:b w:val="1"/>
        <w:bCs w:val="1"/>
        <w:i w:val="0"/>
        <w:iCs w:val="0"/>
        <w:u w:val="none"/>
        <w:vertAlign w:val="baseline"/>
        <w:rtl w:val="1"/>
      </w:rPr>
      <w:t xml:space="preserve">العنوان البريدي:</w:t>
    </w:r>
    <w:r>
      <w:rPr>
        <w:rFonts w:eastAsia="Times New Roman"/>
        <w:color w:val="181512"/>
        <w:sz w:val="15"/>
        <w:lang w:bidi="ar-EG"/>
        <w:b w:val="0"/>
        <w:bCs w:val="0"/>
        <w:i w:val="0"/>
        <w:iCs w:val="0"/>
        <w:u w:val="none"/>
        <w:vertAlign w:val="baseline"/>
        <w:rtl w:val="1"/>
      </w:rPr>
      <w:t xml:space="preserve"> </w:t>
    </w:r>
  </w:p>
  <w:p>
    <w:pPr>
      <w:framePr w:w="3033" w:h="794" w:hRule="exact" w:wrap="notBeside" w:vAnchor="page" w:hAnchor="page" w:x="4679" w:y="14460" w:anchorLock="1"/>
      <w:widowControl w:val="0"/>
      <w:tabs>
        <w:tab w:val="left" w:pos="2930"/>
      </w:tabs>
      <w:autoSpaceDE w:val="0"/>
      <w:autoSpaceDN w:val="0"/>
      <w:adjustRightInd w:val="0"/>
      <w:spacing w:line="240" w:lineRule="auto"/>
      <w:ind w:right="6"/>
      <w:rPr>
        <w:rFonts w:eastAsia="Times New Roman"/>
        <w:color w:val="181512"/>
        <w:sz w:val="15"/>
      </w:rPr>
      <w:bidi w:val="1"/>
    </w:pPr>
    <w:r>
      <w:rPr>
        <w:rFonts w:eastAsia="Times New Roman"/>
        <w:color w:val="181512"/>
        <w:sz w:val="15"/>
        <w:lang w:bidi="ar-EG"/>
        <w:b w:val="0"/>
        <w:bCs w:val="0"/>
        <w:i w:val="0"/>
        <w:iCs w:val="0"/>
        <w:u w:val="none"/>
        <w:vertAlign w:val="baseline"/>
        <w:rtl w:val="1"/>
      </w:rPr>
      <w:t xml:space="preserve">وزارة التعليم والعلوم</w:t>
    </w:r>
  </w:p>
  <w:p>
    <w:pPr>
      <w:framePr w:w="3033" w:h="794" w:hRule="exact" w:wrap="notBeside" w:vAnchor="page" w:hAnchor="page" w:x="4679" w:y="14460" w:anchorLock="1"/>
      <w:widowControl w:val="0"/>
      <w:tabs>
        <w:tab w:val="left" w:pos="2930"/>
      </w:tabs>
      <w:autoSpaceDE w:val="0"/>
      <w:autoSpaceDN w:val="0"/>
      <w:adjustRightInd w:val="0"/>
      <w:spacing w:line="240" w:lineRule="auto"/>
      <w:ind w:right="6"/>
      <w:rPr>
        <w:rFonts w:eastAsia="Times New Roman"/>
        <w:color w:val="181512"/>
        <w:sz w:val="15"/>
      </w:rPr>
      <w:bidi w:val="1"/>
    </w:pPr>
    <w:r>
      <w:rPr>
        <w:rFonts w:eastAsia="Times New Roman"/>
        <w:color w:val="181512"/>
        <w:sz w:val="15"/>
        <w:lang w:bidi="ar-EG"/>
        <w:b w:val="0"/>
        <w:bCs w:val="0"/>
        <w:i w:val="0"/>
        <w:iCs w:val="0"/>
        <w:u w:val="none"/>
        <w:vertAlign w:val="baseline"/>
        <w:rtl w:val="1"/>
      </w:rPr>
      <w:t xml:space="preserve">والثقافة في ولاية ميكلنبورج فوربومرن</w:t>
    </w:r>
  </w:p>
  <w:p>
    <w:pPr>
      <w:framePr w:w="3033" w:h="794" w:hRule="exact" w:wrap="notBeside" w:vAnchor="page" w:hAnchor="page" w:x="4679" w:y="14460" w:anchorLock="1"/>
      <w:widowControl w:val="0"/>
      <w:tabs>
        <w:tab w:val="left" w:pos="2930"/>
      </w:tabs>
      <w:autoSpaceDE w:val="0"/>
      <w:autoSpaceDN w:val="0"/>
      <w:adjustRightInd w:val="0"/>
      <w:spacing w:line="240" w:lineRule="auto"/>
      <w:ind w:right="6"/>
      <w:rPr>
        <w:rFonts w:eastAsia="Times New Roman"/>
        <w:color w:val="181512"/>
        <w:sz w:val="15"/>
      </w:rPr>
      <w:bidi w:val="1"/>
    </w:pPr>
    <w:r>
      <w:rPr>
        <w:rFonts w:eastAsia="Times New Roman"/>
        <w:color w:val="181512"/>
        <w:sz w:val="15"/>
        <w:b w:val="0"/>
        <w:bCs w:val="0"/>
        <w:i w:val="0"/>
        <w:iCs w:val="0"/>
        <w:u w:val="none"/>
        <w:vertAlign w:val="baseline"/>
        <w:rtl w:val="0"/>
      </w:rPr>
      <w:t xml:space="preserve">D-19048 Schwerin</w:t>
    </w:r>
  </w:p>
  <w:p>
    <w:pPr>
      <w:framePr w:w="3033" w:h="794" w:hRule="exact" w:wrap="notBeside" w:vAnchor="page" w:hAnchor="page" w:x="4679" w:y="14460" w:anchorLock="1"/>
      <w:widowControl w:val="0"/>
      <w:tabs>
        <w:tab w:val="left" w:leader="hyphen" w:pos="2930"/>
      </w:tabs>
      <w:autoSpaceDE w:val="0"/>
      <w:autoSpaceDN w:val="0"/>
      <w:adjustRightInd w:val="0"/>
      <w:spacing w:line="200" w:lineRule="exact"/>
      <w:ind w:right="6"/>
      <w:rPr>
        <w:sz w:val="20"/>
      </w:rPr>
    </w:pPr>
  </w:p>
  <w:p>
    <w:pPr>
      <w:framePr w:w="2835" w:h="794" w:hRule="exact" w:wrap="notBeside" w:vAnchor="page" w:hAnchor="page" w:x="7939" w:y="14460" w:anchorLock="1"/>
      <w:widowControl w:val="0"/>
      <w:tabs>
        <w:tab w:val="left" w:pos="2930"/>
      </w:tabs>
      <w:autoSpaceDE w:val="0"/>
      <w:autoSpaceDN w:val="0"/>
      <w:adjustRightInd w:val="0"/>
      <w:spacing w:line="240" w:lineRule="auto"/>
      <w:ind w:left="567" w:right="6" w:hanging="567"/>
      <w:rPr>
        <w:rFonts w:eastAsia="Times New Roman"/>
        <w:color w:val="181512"/>
        <w:sz w:val="15"/>
      </w:rPr>
      <w:bidi w:val="1"/>
    </w:pPr>
    <w:r>
      <w:rPr>
        <w:rFonts w:eastAsia="Times New Roman"/>
        <w:color w:val="181512"/>
        <w:sz w:val="15"/>
        <w:lang w:bidi="ar-EG"/>
        <w:b w:val="0"/>
        <w:bCs w:val="0"/>
        <w:i w:val="0"/>
        <w:iCs w:val="0"/>
        <w:u w:val="none"/>
        <w:vertAlign w:val="baseline"/>
        <w:rtl w:val="1"/>
      </w:rPr>
      <w:t xml:space="preserve">الهاتف:</w:t>
    </w:r>
    <w:r>
      <w:rPr>
        <w:rFonts w:eastAsia="Times New Roman"/>
        <w:color w:val="181512"/>
        <w:sz w:val="15"/>
        <w:lang w:bidi="ar-EG"/>
        <w:b w:val="0"/>
        <w:bCs w:val="0"/>
        <w:i w:val="0"/>
        <w:iCs w:val="0"/>
        <w:u w:val="none"/>
        <w:vertAlign w:val="baseline"/>
        <w:rtl w:val="1"/>
      </w:rPr>
      <w:tab/>
    </w:r>
    <w:r>
      <w:rPr>
        <w:rFonts w:eastAsia="Times New Roman"/>
        <w:color w:val="181512"/>
        <w:sz w:val="15"/>
        <w:lang w:bidi="ar-EG"/>
        <w:b w:val="0"/>
        <w:bCs w:val="0"/>
        <w:i w:val="0"/>
        <w:iCs w:val="0"/>
        <w:u w:val="none"/>
        <w:vertAlign w:val="baseline"/>
        <w:rtl w:val="1"/>
      </w:rPr>
      <w:t xml:space="preserve">0-588 385 49+</w:t>
    </w:r>
  </w:p>
  <w:p>
    <w:pPr>
      <w:framePr w:w="2835" w:h="794" w:hRule="exact" w:wrap="notBeside" w:vAnchor="page" w:hAnchor="page" w:x="7939" w:y="14460" w:anchorLock="1"/>
      <w:widowControl w:val="0"/>
      <w:tabs>
        <w:tab w:val="left" w:pos="2930"/>
      </w:tabs>
      <w:autoSpaceDE w:val="0"/>
      <w:autoSpaceDN w:val="0"/>
      <w:adjustRightInd w:val="0"/>
      <w:spacing w:line="240" w:lineRule="auto"/>
      <w:ind w:left="567" w:right="6" w:hanging="567"/>
      <w:rPr>
        <w:rFonts w:eastAsia="Times New Roman"/>
        <w:color w:val="181512"/>
        <w:sz w:val="15"/>
      </w:rPr>
      <w:bidi w:val="1"/>
    </w:pPr>
    <w:r>
      <w:rPr>
        <w:rFonts w:eastAsia="Times New Roman"/>
        <w:color w:val="181512"/>
        <w:sz w:val="15"/>
        <w:lang w:bidi="ar-EG"/>
        <w:b w:val="0"/>
        <w:bCs w:val="0"/>
        <w:i w:val="0"/>
        <w:iCs w:val="0"/>
        <w:u w:val="none"/>
        <w:vertAlign w:val="baseline"/>
        <w:rtl w:val="1"/>
      </w:rPr>
      <w:t xml:space="preserve">الفاكس:</w:t>
    </w:r>
    <w:r>
      <w:rPr>
        <w:rFonts w:eastAsia="Times New Roman"/>
        <w:color w:val="181512"/>
        <w:sz w:val="15"/>
        <w:lang w:bidi="ar-EG"/>
        <w:b w:val="0"/>
        <w:bCs w:val="0"/>
        <w:i w:val="0"/>
        <w:iCs w:val="0"/>
        <w:u w:val="none"/>
        <w:vertAlign w:val="baseline"/>
        <w:rtl w:val="1"/>
      </w:rPr>
      <w:tab/>
    </w:r>
    <w:r>
      <w:rPr>
        <w:rFonts w:eastAsia="Times New Roman"/>
        <w:color w:val="181512"/>
        <w:sz w:val="15"/>
        <w:lang w:bidi="ar-EG"/>
        <w:b w:val="0"/>
        <w:bCs w:val="0"/>
        <w:i w:val="0"/>
        <w:iCs w:val="0"/>
        <w:u w:val="none"/>
        <w:vertAlign w:val="baseline"/>
        <w:rtl w:val="1"/>
      </w:rPr>
      <w:t xml:space="preserve">7082-588 385 49+</w:t>
    </w:r>
  </w:p>
  <w:p>
    <w:pPr>
      <w:framePr w:w="2835" w:h="794" w:hRule="exact" w:wrap="notBeside" w:vAnchor="page" w:hAnchor="page" w:x="7939" w:y="14460" w:anchorLock="1"/>
      <w:widowControl w:val="0"/>
      <w:tabs>
        <w:tab w:val="left" w:pos="2930"/>
      </w:tabs>
      <w:autoSpaceDE w:val="0"/>
      <w:autoSpaceDN w:val="0"/>
      <w:adjustRightInd w:val="0"/>
      <w:spacing w:line="240" w:lineRule="auto"/>
      <w:ind w:left="567" w:right="6" w:hanging="567"/>
      <w:rPr>
        <w:rFonts w:eastAsia="Times New Roman"/>
        <w:sz w:val="15"/>
      </w:rPr>
      <w:bidi w:val="1"/>
    </w:pPr>
    <w:hyperlink r:id="rId1" w:history="1">
      <w:r>
        <w:rPr>
          <w:rStyle w:val="Hyperlink"/>
          <w:rFonts w:eastAsia="Times New Roman"/>
          <w:color w:val="auto"/>
          <w:sz w:val="15"/>
          <w:b w:val="0"/>
          <w:bCs w:val="0"/>
          <w:i w:val="0"/>
          <w:iCs w:val="0"/>
          <w:u w:val="none"/>
          <w:vertAlign w:val="baseline"/>
          <w:rtl w:val="0"/>
        </w:rPr>
        <w:t xml:space="preserve">poststelle@bm.mv-regierung.de</w:t>
      </w:r>
    </w:hyperlink>
  </w:p>
  <w:p>
    <w:pPr>
      <w:framePr w:w="2835" w:h="794" w:hRule="exact" w:wrap="notBeside" w:vAnchor="page" w:hAnchor="page" w:x="7939" w:y="14460" w:anchorLock="1"/>
      <w:widowControl w:val="0"/>
      <w:tabs>
        <w:tab w:val="left" w:pos="2930"/>
      </w:tabs>
      <w:autoSpaceDE w:val="0"/>
      <w:autoSpaceDN w:val="0"/>
      <w:adjustRightInd w:val="0"/>
      <w:spacing w:line="240" w:lineRule="auto"/>
      <w:ind w:left="567" w:right="6" w:hanging="567"/>
      <w:rPr>
        <w:rFonts w:eastAsia="Times New Roman"/>
        <w:color w:val="181512"/>
        <w:sz w:val="15"/>
      </w:rPr>
      <w:bidi w:val="1"/>
    </w:pPr>
    <w:r>
      <w:rPr>
        <w:rFonts w:eastAsia="Times New Roman"/>
        <w:color w:val="181512"/>
        <w:sz w:val="15"/>
        <w:b w:val="0"/>
        <w:bCs w:val="0"/>
        <w:i w:val="0"/>
        <w:iCs w:val="0"/>
        <w:u w:val="none"/>
        <w:vertAlign w:val="baseline"/>
        <w:rtl w:val="0"/>
      </w:rPr>
      <w:t xml:space="preserve">www.bm.regierung-mv.de</w:t>
    </w:r>
  </w:p>
  <w:p>
    <w:pPr>
      <w:framePr w:w="2835" w:h="794" w:hRule="exact" w:wrap="notBeside" w:vAnchor="page" w:hAnchor="page" w:x="7939" w:y="14460" w:anchorLock="1"/>
      <w:widowControl w:val="0"/>
      <w:tabs>
        <w:tab w:val="left" w:pos="2930"/>
      </w:tabs>
      <w:autoSpaceDE w:val="0"/>
      <w:autoSpaceDN w:val="0"/>
      <w:adjustRightInd w:val="0"/>
      <w:spacing w:line="200" w:lineRule="exact"/>
      <w:ind w:left="567" w:right="6" w:hanging="567"/>
      <w:rPr>
        <w:sz w:val="20"/>
      </w:rPr>
    </w:pPr>
  </w:p>
  <w:p>
    <w:pPr>
      <w:pStyle w:val="Fuzeile"/>
      <w:framePr w:w="9356" w:h="851" w:hRule="exact" w:wrap="notBeside" w:vAnchor="page" w:hAnchor="page" w:x="1419" w:y="15282" w:anchorLock="1"/>
      <w:rPr>
        <w:rStyle w:val="Hyperlink"/>
        <w:color w:val="auto"/>
        <w:u w:val="none"/>
      </w:rPr>
      <w:bidi w:val="1"/>
    </w:pPr>
    <w:r>
      <w:rPr>
        <w:lang w:bidi="ar-EG"/>
        <w:b w:val="0"/>
        <w:bCs w:val="0"/>
        <w:i w:val="0"/>
        <w:iCs w:val="0"/>
        <w:u w:val="none"/>
        <w:vertAlign w:val="baseline"/>
        <w:rtl w:val="1"/>
      </w:rPr>
      <w:t xml:space="preserve">معلومات عامة عن حماية البيانات: </w:t>
    </w:r>
    <w:r>
      <w:rPr>
        <w:lang w:bidi="ar-EG"/>
        <w:b w:val="0"/>
        <w:bCs w:val="0"/>
        <w:i w:val="0"/>
        <w:iCs w:val="0"/>
        <w:u w:val="none"/>
        <w:vertAlign w:val="baseline"/>
        <w:rtl w:val="1"/>
      </w:rPr>
      <w:t xml:space="preserve">التواصل الهاتفي أو الكتابي أو الإلكتروني مع وزارة التعليم والعلوم والثقافة في ولاية ميكلنبورج فوربومرن مرتبطٌ بحفظ ومعالجة البيانات الشخصية التي وصلتنا منكم. </w:t>
    </w:r>
    <w:r>
      <w:rPr>
        <w:lang w:bidi="ar-EG"/>
        <w:b w:val="0"/>
        <w:bCs w:val="0"/>
        <w:i w:val="0"/>
        <w:iCs w:val="0"/>
        <w:u w:val="none"/>
        <w:vertAlign w:val="baseline"/>
        <w:rtl w:val="1"/>
      </w:rPr>
      <w:t xml:space="preserve">والأساس القانوني لهذا هي المادة 6 البند 1 الحرفان </w:t>
    </w:r>
    <w:r>
      <w:rPr>
        <w:b w:val="0"/>
        <w:bCs w:val="0"/>
        <w:i w:val="0"/>
        <w:iCs w:val="0"/>
        <w:u w:val="none"/>
        <w:vertAlign w:val="baseline"/>
        <w:rtl w:val="0"/>
      </w:rPr>
      <w:t xml:space="preserve">c</w:t>
    </w:r>
    <w:r>
      <w:rPr>
        <w:lang w:bidi="ar-EG"/>
        <w:b w:val="0"/>
        <w:bCs w:val="0"/>
        <w:i w:val="0"/>
        <w:iCs w:val="0"/>
        <w:u w:val="none"/>
        <w:vertAlign w:val="baseline"/>
        <w:rtl w:val="1"/>
      </w:rPr>
      <w:t xml:space="preserve"> و </w:t>
    </w:r>
    <w:r>
      <w:rPr>
        <w:b w:val="0"/>
        <w:bCs w:val="0"/>
        <w:i w:val="0"/>
        <w:iCs w:val="0"/>
        <w:u w:val="none"/>
        <w:vertAlign w:val="baseline"/>
        <w:rtl w:val="0"/>
      </w:rPr>
      <w:t xml:space="preserve">e</w:t>
    </w:r>
    <w:r>
      <w:rPr>
        <w:lang w:bidi="ar-EG"/>
        <w:b w:val="0"/>
        <w:bCs w:val="0"/>
        <w:i w:val="0"/>
        <w:iCs w:val="0"/>
        <w:u w:val="none"/>
        <w:vertAlign w:val="baseline"/>
        <w:rtl w:val="1"/>
      </w:rPr>
      <w:t xml:space="preserve"> من اللائحة الأساسية لحماية البيانات في الاتحاد الأوروبي (</w:t>
    </w:r>
    <w:r>
      <w:rPr>
        <w:b w:val="0"/>
        <w:bCs w:val="0"/>
        <w:i w:val="0"/>
        <w:iCs w:val="0"/>
        <w:u w:val="none"/>
        <w:vertAlign w:val="baseline"/>
        <w:rtl w:val="0"/>
      </w:rPr>
      <w:t xml:space="preserve">DS-GVO</w:t>
    </w:r>
    <w:r>
      <w:rPr>
        <w:lang w:bidi="ar-EG"/>
        <w:b w:val="0"/>
        <w:bCs w:val="0"/>
        <w:i w:val="0"/>
        <w:iCs w:val="0"/>
        <w:u w:val="none"/>
        <w:vertAlign w:val="baseline"/>
        <w:rtl w:val="1"/>
      </w:rPr>
      <w:t xml:space="preserve">) بالاتصال مع المادة 4 البند 1 من قانون الولاية لحماية البيانات (</w:t>
    </w:r>
    <w:r>
      <w:rPr>
        <w:b w:val="0"/>
        <w:bCs w:val="0"/>
        <w:i w:val="0"/>
        <w:iCs w:val="0"/>
        <w:u w:val="none"/>
        <w:vertAlign w:val="baseline"/>
        <w:rtl w:val="0"/>
      </w:rPr>
      <w:t xml:space="preserve">DSG M-V</w:t>
    </w:r>
    <w:r>
      <w:rPr>
        <w:lang w:bidi="ar-EG"/>
        <w:b w:val="0"/>
        <w:bCs w:val="0"/>
        <w:i w:val="0"/>
        <w:iCs w:val="0"/>
        <w:u w:val="none"/>
        <w:vertAlign w:val="baseline"/>
        <w:rtl w:val="1"/>
      </w:rPr>
      <w:t xml:space="preserve">). </w:t>
    </w:r>
    <w:r>
      <w:rPr>
        <w:lang w:bidi="ar-EG"/>
        <w:b w:val="0"/>
        <w:bCs w:val="0"/>
        <w:i w:val="0"/>
        <w:iCs w:val="0"/>
        <w:u w:val="none"/>
        <w:vertAlign w:val="baseline"/>
        <w:rtl w:val="1"/>
      </w:rPr>
      <w:t xml:space="preserve">تجدون مزيدًا من المعلومات عبر: </w:t>
    </w:r>
    <w:hyperlink r:id="rId2" w:history="1">
      <w:r>
        <w:rPr>
          <w:rStyle w:val="Hyperlink"/>
          <w:color w:val="auto"/>
          <w:b w:val="0"/>
          <w:bCs w:val="0"/>
          <w:i w:val="0"/>
          <w:iCs w:val="0"/>
          <w:u w:val="none"/>
          <w:vertAlign w:val="baseline"/>
          <w:rtl w:val="0"/>
        </w:rPr>
        <w:t xml:space="preserve">https://www.regierung-mv.de/Landesregierung/bm/Ministerium/Datenschutzhinweise</w:t>
      </w:r>
    </w:hyperlink>
    <w:r>
      <w:rPr>
        <w:rStyle w:val="Hyperlink"/>
        <w:color w:val="auto"/>
        <w:lang w:bidi="ar-EG"/>
        <w:b w:val="0"/>
        <w:bCs w:val="0"/>
        <w:i w:val="0"/>
        <w:iCs w:val="0"/>
        <w:u w:val="none"/>
        <w:vertAlign w:val="baseline"/>
        <w:rtl w:val="1"/>
      </w:rPr>
      <w:t xml:space="preserve">.</w:t>
    </w:r>
  </w:p>
  <w:p>
    <w:pPr>
      <w:framePr w:w="9356" w:h="851" w:hRule="exact" w:wrap="notBeside" w:vAnchor="page" w:hAnchor="page" w:x="1419" w:y="15282" w:anchorLock="1"/>
      <w:widowControl w:val="0"/>
      <w:tabs>
        <w:tab w:val="left" w:pos="2930"/>
      </w:tabs>
      <w:autoSpaceDE w:val="0"/>
      <w:autoSpaceDN w:val="0"/>
      <w:adjustRightInd w:val="0"/>
      <w:spacing w:line="200" w:lineRule="exact"/>
      <w:ind w:right="6"/>
      <w:rPr>
        <w:rFonts w:eastAsia="Times New Roman"/>
        <w:color w:val="181512"/>
        <w:sz w:val="15"/>
      </w:rPr>
    </w:pPr>
  </w:p>
  <w:p>
    <w:pPr>
      <w:framePr w:w="9356" w:h="851" w:hRule="exact" w:wrap="notBeside" w:vAnchor="page" w:hAnchor="page" w:x="1419" w:y="15282" w:anchorLock="1"/>
      <w:widowControl w:val="0"/>
      <w:tabs>
        <w:tab w:val="left" w:pos="2930"/>
      </w:tabs>
      <w:autoSpaceDE w:val="0"/>
      <w:autoSpaceDN w:val="0"/>
      <w:adjustRightInd w:val="0"/>
      <w:spacing w:line="200" w:lineRule="exact"/>
      <w:ind w:right="6"/>
      <w:rPr>
        <w:rFonts w:eastAsia="Times New Roman"/>
        <w:color w:val="181512"/>
        <w:sz w:val="15"/>
      </w:rPr>
    </w:pPr>
  </w:p>
  <w:p>
    <w:pPr>
      <w:framePr w:w="9356" w:h="851" w:hRule="exact" w:wrap="notBeside" w:vAnchor="page" w:hAnchor="page" w:x="1419" w:y="15282" w:anchorLock="1"/>
      <w:widowControl w:val="0"/>
      <w:tabs>
        <w:tab w:val="left" w:leader="hyphen" w:pos="2930"/>
      </w:tabs>
      <w:autoSpaceDE w:val="0"/>
      <w:autoSpaceDN w:val="0"/>
      <w:adjustRightInd w:val="0"/>
      <w:spacing w:line="200" w:lineRule="exact"/>
      <w:ind w:right="6"/>
      <w:rPr>
        <w:sz w:val="20"/>
      </w:rPr>
    </w:pPr>
  </w:p>
  <w:p>
    <w:pPr>
      <w:pStyle w:val="Textkrper"/>
      <w:framePr w:w="195" w:h="2880" w:hRule="exact" w:hSpace="181" w:wrap="around" w:x="392" w:y="13949"/>
      <w:jc w:val="right"/>
      <w:textDirection w:val="btLr"/>
      <w:rPr>
        <w:color w:val="4D4D4D"/>
      </w:rPr>
    </w:pPr>
    <w:bookmarkStart w:id="3" w:name="Barcode_C1"/>
  </w:p>
  <w:bookmarkEnd w:id="3"/>
  <w:p>
    <w:pPr>
      <w:pStyle w:val="Fuzeile"/>
    </w:pPr>
  </w:p>
  <w:p>
    <w:pPr>
      <w:pStyle w:val="Fuzeile"/>
    </w:pPr>
  </w:p>
  <w:p>
    <w:pPr>
      <w:pStyle w:val="Fuzeile"/>
    </w:pPr>
  </w:p>
  <w:p>
    <w:pPr>
      <w:pStyle w:val="Fuzeile"/>
    </w:pPr>
  </w:p>
  <w:p>
    <w:pPr>
      <w:pStyle w:val="Fuzeile"/>
    </w:pPr>
  </w:p>
  <w:p>
    <w:pPr>
      <w:pStyle w:val="Fuzeile"/>
    </w:pPr>
  </w:p>
  <w:p>
    <w:pPr>
      <w:pStyle w:val="Fuzeile"/>
    </w:pPr>
  </w:p>
  <w:p>
    <w:pPr>
      <w:pStyle w:val="Fuzeile"/>
    </w:pPr>
  </w:p>
  <w:p>
    <w:pPr>
      <w:pStyle w:val="Fuzeile"/>
    </w:pPr>
  </w:p>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bidi w:val="1"/>
    </w:pPr>
    <w:r>
      <w:rPr>
        <w:noProof/>
        <w:b w:val="0"/>
        <w:bCs w:val="0"/>
        <w:i w:val="0"/>
        <w:iCs w:val="0"/>
        <w:u w:val="none"/>
        <w:vertAlign w:val="baseline"/>
        <w:rtl w:val="0"/>
      </w:rPr>
      <w:drawing>
        <wp:anchor distT="0" distB="0" distL="114300" distR="114300" simplePos="0" relativeHeight="251661312" behindDoc="0" locked="1" layoutInCell="1" allowOverlap="1">
          <wp:simplePos x="0" y="0"/>
          <wp:positionH relativeFrom="page">
            <wp:posOffset>5415915</wp:posOffset>
          </wp:positionH>
          <wp:positionV relativeFrom="page">
            <wp:posOffset>542290</wp:posOffset>
          </wp:positionV>
          <wp:extent cx="1179195" cy="511175"/>
          <wp:effectExtent l="0" t="0" r="1905" b="317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2" descr="MV_Solo_M_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79195" cy="511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b w:val="0"/>
        <w:bCs w:val="0"/>
        <w:i w:val="0"/>
        <w:iCs w:val="0"/>
        <w:u w:val="none"/>
        <w:vertAlign w:val="baseline"/>
        <w:rtl w:val="0"/>
      </w:rPr>
      <w:drawing>
        <wp:anchor distT="0" distB="0" distL="114300" distR="114300" simplePos="0" relativeHeight="251659264" behindDoc="0" locked="0" layoutInCell="1" allowOverlap="1">
          <wp:simplePos x="0" y="0"/>
          <wp:positionH relativeFrom="page">
            <wp:posOffset>900430</wp:posOffset>
          </wp:positionH>
          <wp:positionV relativeFrom="topMargin">
            <wp:posOffset>540385</wp:posOffset>
          </wp:positionV>
          <wp:extent cx="3384000" cy="763200"/>
          <wp:effectExtent l="0" t="0" r="6985" b="0"/>
          <wp:wrapNone/>
          <wp:docPr id="7" name="Grafik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84000" cy="763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33859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D00F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766D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4EC1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1EA23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8E1A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B42A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2698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54FA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32A1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A97D4E"/>
    <w:multiLevelType w:val="hybridMultilevel"/>
    <w:tmpl w:val="FA90ED54"/>
    <w:lvl w:ilvl="0" w:tplc="7CD09492">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60D6E38"/>
    <w:multiLevelType w:val="hybridMultilevel"/>
    <w:tmpl w:val="59941682"/>
    <w:lvl w:ilvl="0" w:tplc="77A0B05E">
      <w:start w:val="1"/>
      <w:numFmt w:val="decimal"/>
      <w:lvlText w:val="%1"/>
      <w:lvlJc w:val="righ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2" w15:restartNumberingAfterBreak="0">
    <w:nsid w:val="2E3558CA"/>
    <w:multiLevelType w:val="hybridMultilevel"/>
    <w:tmpl w:val="398E4ACC"/>
    <w:lvl w:ilvl="0" w:tplc="76143DE8">
      <w:start w:val="1"/>
      <w:numFmt w:val="decimal"/>
      <w:lvlText w:val="%1"/>
      <w:lvlJc w:val="right"/>
      <w:pPr>
        <w:ind w:left="720" w:hanging="360"/>
      </w:pPr>
      <w:rPr>
        <w:rFonts w:ascii="Arial" w:hAnsi="Arial" w:hint="default"/>
        <w:b w:val="0"/>
        <w:i w:val="0"/>
        <w:color w:val="auto"/>
        <w:sz w:val="22"/>
        <w:u w:val="none"/>
      </w:rPr>
    </w:lvl>
    <w:lvl w:ilvl="1" w:tplc="04070015">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B720AD6"/>
    <w:multiLevelType w:val="hybridMultilevel"/>
    <w:tmpl w:val="D0F00C9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5477182C"/>
    <w:multiLevelType w:val="hybridMultilevel"/>
    <w:tmpl w:val="0D6A053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7CA332F"/>
    <w:multiLevelType w:val="hybridMultilevel"/>
    <w:tmpl w:val="A80087A4"/>
    <w:lvl w:ilvl="0" w:tplc="8D509E48">
      <w:start w:val="1"/>
      <w:numFmt w:val="upperRoman"/>
      <w:pStyle w:val="berschrift1"/>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E7D24B9"/>
    <w:multiLevelType w:val="hybridMultilevel"/>
    <w:tmpl w:val="E9700484"/>
    <w:lvl w:ilvl="0" w:tplc="D78E00C6">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71D12F0"/>
    <w:multiLevelType w:val="hybridMultilevel"/>
    <w:tmpl w:val="8E969DC6"/>
    <w:lvl w:ilvl="0" w:tplc="04070011">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8" w15:restartNumberingAfterBreak="0">
    <w:nsid w:val="780D58A1"/>
    <w:multiLevelType w:val="hybridMultilevel"/>
    <w:tmpl w:val="BC6C0E2E"/>
    <w:lvl w:ilvl="0" w:tplc="77A0B05E">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D5F009C"/>
    <w:multiLevelType w:val="hybridMultilevel"/>
    <w:tmpl w:val="354CFB7A"/>
    <w:lvl w:ilvl="0" w:tplc="0CCA0DB4">
      <w:start w:val="1"/>
      <w:numFmt w:val="decimal"/>
      <w:pStyle w:val="berschrift2"/>
      <w:lvlText w:val="%1"/>
      <w:lvlJc w:val="right"/>
      <w:pPr>
        <w:ind w:left="720" w:hanging="360"/>
      </w:pPr>
      <w:rPr>
        <w:rFonts w:ascii="Arial" w:hAnsi="Arial" w:hint="default"/>
        <w:b w:val="0"/>
        <w:i w:val="0"/>
        <w:color w:val="auto"/>
        <w:sz w:val="22"/>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13"/>
  </w:num>
  <w:num w:numId="3">
    <w:abstractNumId w:val="15"/>
  </w:num>
  <w:num w:numId="4">
    <w:abstractNumId w:val="18"/>
  </w:num>
  <w:num w:numId="5">
    <w:abstractNumId w:val="11"/>
  </w:num>
  <w:num w:numId="6">
    <w:abstractNumId w:val="12"/>
  </w:num>
  <w:num w:numId="7">
    <w:abstractNumId w:val="19"/>
  </w:num>
  <w:num w:numId="8">
    <w:abstractNumId w:val="14"/>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F0E626E-EEF3-48F1-9925-07DF36188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de-D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pPr>
    <w:rPr>
      <w:sz w:val="22"/>
    </w:rPr>
  </w:style>
  <w:style w:type="paragraph" w:styleId="berschrift1">
    <w:name w:val="heading 1"/>
    <w:basedOn w:val="Standard"/>
    <w:next w:val="Standard"/>
    <w:link w:val="berschrift1Zchn"/>
    <w:uiPriority w:val="9"/>
    <w:qFormat/>
    <w:pPr>
      <w:keepNext/>
      <w:keepLines/>
      <w:numPr>
        <w:numId w:val="3"/>
      </w:numPr>
      <w:spacing w:before="480"/>
      <w:ind w:left="357" w:hanging="357"/>
      <w:outlineLvl w:val="0"/>
    </w:pPr>
    <w:rPr>
      <w:rFonts w:eastAsiaTheme="majorEastAsia" w:cstheme="majorBidi"/>
      <w:b/>
      <w:bCs/>
      <w:sz w:val="24"/>
      <w:szCs w:val="28"/>
    </w:rPr>
  </w:style>
  <w:style w:type="paragraph" w:styleId="berschrift2">
    <w:name w:val="heading 2"/>
    <w:basedOn w:val="Standard"/>
    <w:next w:val="Standard"/>
    <w:link w:val="berschrift2Zchn"/>
    <w:uiPriority w:val="9"/>
    <w:unhideWhenUsed/>
    <w:qFormat/>
    <w:pPr>
      <w:keepNext/>
      <w:keepLines/>
      <w:numPr>
        <w:numId w:val="7"/>
      </w:numPr>
      <w:spacing w:before="200"/>
      <w:outlineLvl w:val="1"/>
    </w:pPr>
    <w:rPr>
      <w:rFonts w:eastAsiaTheme="majorEastAsia" w:cstheme="majorBidi"/>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200" w:line="240" w:lineRule="auto"/>
    </w:pPr>
    <w:rPr>
      <w:sz w:val="15"/>
    </w:rPr>
  </w:style>
  <w:style w:type="character" w:customStyle="1" w:styleId="KopfzeileZchn">
    <w:name w:val="Kopfzeile Zchn"/>
    <w:basedOn w:val="Absatz-Standardschriftart"/>
    <w:link w:val="Kopfzeile"/>
    <w:uiPriority w:val="99"/>
    <w:rPr>
      <w:sz w:val="15"/>
    </w:rPr>
  </w:style>
  <w:style w:type="paragraph" w:styleId="Fuzeile">
    <w:name w:val="footer"/>
    <w:basedOn w:val="Standard"/>
    <w:link w:val="FuzeileZchn"/>
    <w:uiPriority w:val="99"/>
    <w:unhideWhenUsed/>
    <w:pPr>
      <w:tabs>
        <w:tab w:val="center" w:pos="4536"/>
        <w:tab w:val="right" w:pos="9072"/>
      </w:tabs>
      <w:spacing w:after="200" w:line="240" w:lineRule="auto"/>
      <w:contextualSpacing/>
    </w:pPr>
    <w:rPr>
      <w:sz w:val="15"/>
    </w:rPr>
  </w:style>
  <w:style w:type="character" w:customStyle="1" w:styleId="FuzeileZchn">
    <w:name w:val="Fußzeile Zchn"/>
    <w:basedOn w:val="Absatz-Standardschriftart"/>
    <w:link w:val="Fuzeile"/>
    <w:uiPriority w:val="99"/>
    <w:rPr>
      <w:sz w:val="15"/>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Listenabsatz">
    <w:name w:val="List Paragraph"/>
    <w:basedOn w:val="Standard"/>
    <w:uiPriority w:val="34"/>
    <w:qFormat/>
    <w:pPr>
      <w:contextualSpacing/>
    </w:pPr>
  </w:style>
  <w:style w:type="character" w:customStyle="1" w:styleId="berschrift1Zchn">
    <w:name w:val="Überschrift 1 Zchn"/>
    <w:basedOn w:val="Absatz-Standardschriftart"/>
    <w:link w:val="berschrift1"/>
    <w:uiPriority w:val="9"/>
    <w:rPr>
      <w:rFonts w:eastAsiaTheme="majorEastAsia" w:cstheme="majorBidi"/>
      <w:b/>
      <w:bCs/>
      <w:szCs w:val="28"/>
    </w:rPr>
  </w:style>
  <w:style w:type="paragraph" w:styleId="KeinLeerraum">
    <w:name w:val="No Spacing"/>
    <w:uiPriority w:val="1"/>
    <w:qFormat/>
    <w:rPr>
      <w:sz w:val="22"/>
    </w:rPr>
  </w:style>
  <w:style w:type="table" w:styleId="Tabellenraster">
    <w:name w:val="Table Grid"/>
    <w:basedOn w:val="NormaleTabelle"/>
    <w:uiPriority w:val="39"/>
    <w:pPr>
      <w:jc w:val="left"/>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Arial" w:hAnsi="Arial"/>
        <w:b/>
        <w:sz w:val="22"/>
      </w:rPr>
    </w:tblStylePr>
    <w:tblStylePr w:type="lastRow">
      <w:pPr>
        <w:jc w:val="left"/>
      </w:pPr>
    </w:tblStylePr>
    <w:tblStylePr w:type="firstCol">
      <w:pPr>
        <w:jc w:val="left"/>
      </w:pPr>
    </w:tblStylePr>
  </w:style>
  <w:style w:type="character" w:customStyle="1" w:styleId="berschrift2Zchn">
    <w:name w:val="Überschrift 2 Zchn"/>
    <w:basedOn w:val="Absatz-Standardschriftart"/>
    <w:link w:val="berschrift2"/>
    <w:uiPriority w:val="9"/>
    <w:rPr>
      <w:rFonts w:eastAsiaTheme="majorEastAsia" w:cstheme="majorBidi"/>
      <w:bCs/>
      <w:sz w:val="22"/>
      <w:szCs w:val="26"/>
    </w:rPr>
  </w:style>
  <w:style w:type="paragraph" w:styleId="Funotentext">
    <w:name w:val="footnote text"/>
    <w:basedOn w:val="Standard"/>
    <w:link w:val="FunotentextZchn"/>
    <w:uiPriority w:val="99"/>
    <w:semiHidden/>
    <w:unhideWhenUsed/>
    <w:pPr>
      <w:spacing w:after="200" w:line="240" w:lineRule="auto"/>
    </w:pPr>
    <w:rPr>
      <w:sz w:val="15"/>
      <w:szCs w:val="20"/>
    </w:rPr>
  </w:style>
  <w:style w:type="character" w:customStyle="1" w:styleId="FunotentextZchn">
    <w:name w:val="Fußnotentext Zchn"/>
    <w:basedOn w:val="Absatz-Standardschriftart"/>
    <w:link w:val="Funotentext"/>
    <w:uiPriority w:val="99"/>
    <w:semiHidden/>
    <w:rPr>
      <w:sz w:val="15"/>
      <w:szCs w:val="20"/>
    </w:rPr>
  </w:style>
  <w:style w:type="character" w:styleId="Funotenzeichen">
    <w:name w:val="footnote reference"/>
    <w:basedOn w:val="Absatz-Standardschriftart"/>
    <w:uiPriority w:val="99"/>
    <w:semiHidden/>
    <w:unhideWhenUsed/>
    <w:rPr>
      <w:rFonts w:ascii="Arial" w:hAnsi="Arial"/>
      <w:sz w:val="15"/>
      <w:vertAlign w:val="superscript"/>
    </w:rPr>
  </w:style>
  <w:style w:type="paragraph" w:styleId="Inhaltsverzeichnisberschrift">
    <w:name w:val="TOC Heading"/>
    <w:basedOn w:val="berschrift1"/>
    <w:next w:val="Standard"/>
    <w:uiPriority w:val="39"/>
    <w:semiHidden/>
    <w:unhideWhenUsed/>
    <w:qFormat/>
    <w:pPr>
      <w:numPr>
        <w:numId w:val="0"/>
      </w:numPr>
      <w:outlineLvl w:val="9"/>
    </w:pPr>
    <w:rPr>
      <w:rFonts w:asciiTheme="majorHAnsi" w:hAnsiTheme="majorHAnsi"/>
    </w:rPr>
  </w:style>
  <w:style w:type="paragraph" w:styleId="Verzeichnis1">
    <w:name w:val="toc 1"/>
    <w:basedOn w:val="Standard"/>
    <w:next w:val="Standard"/>
    <w:autoRedefine/>
    <w:uiPriority w:val="39"/>
    <w:unhideWhenUsed/>
  </w:style>
  <w:style w:type="paragraph" w:styleId="Verzeichnis2">
    <w:name w:val="toc 2"/>
    <w:basedOn w:val="Standard"/>
    <w:next w:val="Standard"/>
    <w:autoRedefine/>
    <w:uiPriority w:val="39"/>
    <w:unhideWhenUsed/>
    <w:pPr>
      <w:spacing w:after="100"/>
      <w:ind w:left="220"/>
    </w:pPr>
  </w:style>
  <w:style w:type="character" w:styleId="Hyperlink">
    <w:name w:val="Hyperlink"/>
    <w:basedOn w:val="Absatz-Standardschriftart"/>
    <w:uiPriority w:val="99"/>
    <w:unhideWhenUsed/>
    <w:rPr>
      <w:color w:val="0563C1" w:themeColor="hyperlink"/>
      <w:u w:val="single"/>
    </w:rPr>
  </w:style>
  <w:style w:type="paragraph" w:customStyle="1" w:styleId="MfG">
    <w:name w:val="MfG"/>
    <w:basedOn w:val="Standard"/>
    <w:qFormat/>
    <w:pPr>
      <w:spacing w:after="960" w:line="276" w:lineRule="auto"/>
      <w:jc w:val="left"/>
    </w:pPr>
    <w:rPr>
      <w:rFonts w:eastAsia="Calibri" w:cs="Times New Roman"/>
      <w:szCs w:val="22"/>
    </w:rPr>
  </w:style>
  <w:style w:type="paragraph" w:styleId="Beschriftung">
    <w:name w:val="caption"/>
    <w:basedOn w:val="Standard"/>
    <w:next w:val="Standard"/>
    <w:uiPriority w:val="35"/>
    <w:semiHidden/>
    <w:unhideWhenUsed/>
    <w:qFormat/>
    <w:pPr>
      <w:spacing w:after="200" w:line="240" w:lineRule="auto"/>
    </w:pPr>
    <w:rPr>
      <w:b/>
      <w:bCs/>
      <w:sz w:val="15"/>
      <w:szCs w:val="18"/>
    </w:rPr>
  </w:style>
  <w:style w:type="paragraph" w:styleId="NurText">
    <w:name w:val="Plain Text"/>
    <w:basedOn w:val="Standard"/>
    <w:link w:val="NurTextZchn"/>
    <w:uiPriority w:val="99"/>
    <w:semiHidden/>
    <w:unhideWhenUsed/>
    <w:pPr>
      <w:spacing w:line="240" w:lineRule="auto"/>
      <w:jc w:val="left"/>
    </w:pPr>
    <w:rPr>
      <w:rFonts w:ascii="Calibri" w:hAnsi="Calibri" w:cstheme="minorBidi"/>
      <w:szCs w:val="21"/>
    </w:rPr>
  </w:style>
  <w:style w:type="character" w:customStyle="1" w:styleId="NurTextZchn">
    <w:name w:val="Nur Text Zchn"/>
    <w:basedOn w:val="Absatz-Standardschriftart"/>
    <w:link w:val="NurText"/>
    <w:uiPriority w:val="99"/>
    <w:semiHidden/>
    <w:rPr>
      <w:rFonts w:ascii="Calibri" w:hAnsi="Calibri" w:cstheme="minorBidi"/>
      <w:sz w:val="22"/>
      <w:szCs w:val="21"/>
    </w:rPr>
  </w:style>
  <w:style w:type="paragraph" w:styleId="Textkrper">
    <w:name w:val="Body Text"/>
    <w:basedOn w:val="Standard"/>
    <w:link w:val="TextkrperZchn"/>
    <w:unhideWhenUsed/>
    <w:pPr>
      <w:framePr w:w="3033" w:h="1196" w:wrap="notBeside" w:vAnchor="page" w:hAnchor="page" w:x="1419" w:y="15282" w:anchorLock="1"/>
      <w:widowControl w:val="0"/>
      <w:tabs>
        <w:tab w:val="left" w:pos="2930"/>
      </w:tabs>
      <w:autoSpaceDE w:val="0"/>
      <w:autoSpaceDN w:val="0"/>
      <w:adjustRightInd w:val="0"/>
      <w:spacing w:line="200" w:lineRule="exact"/>
      <w:ind w:right="6"/>
      <w:jc w:val="left"/>
    </w:pPr>
    <w:rPr>
      <w:rFonts w:eastAsia="Times New Roman" w:cs="Times New Roman"/>
      <w:color w:val="181512"/>
      <w:sz w:val="15"/>
      <w:szCs w:val="20"/>
      <w:lang w:eastAsia="de-DE"/>
    </w:rPr>
  </w:style>
  <w:style w:type="character" w:customStyle="1" w:styleId="TextkrperZchn">
    <w:name w:val="Textkörper Zchn"/>
    <w:basedOn w:val="Absatz-Standardschriftart"/>
    <w:link w:val="Textkrper"/>
    <w:rPr>
      <w:rFonts w:eastAsia="Times New Roman" w:cs="Times New Roman"/>
      <w:color w:val="181512"/>
      <w:sz w:val="15"/>
      <w:szCs w:val="20"/>
      <w:lang w:eastAsia="de-DE"/>
    </w:rPr>
  </w:style>
  <w:style w:type="paragraph" w:customStyle="1" w:styleId="Default">
    <w:name w:val="Default"/>
    <w:pPr>
      <w:autoSpaceDE w:val="0"/>
      <w:autoSpaceDN w:val="0"/>
      <w:adjustRightInd w:val="0"/>
      <w:jc w:val="left"/>
    </w:pPr>
    <w:rPr>
      <w:color w:val="000000"/>
    </w:rPr>
  </w:style>
  <w:style w:type="character" w:styleId="BesuchterLink">
    <w:name w:val="FollowedHyperlink"/>
    <w:basedOn w:val="Absatz-Standardschriftart"/>
    <w:uiPriority w:val="99"/>
    <w:semiHidden/>
    <w:unhideWhenUsed/>
    <w:rPr>
      <w:color w:val="954F72" w:themeColor="followedHyperlink"/>
      <w:u w:val="singl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722719">
      <w:bodyDiv w:val="1"/>
      <w:marLeft w:val="0"/>
      <w:marRight w:val="0"/>
      <w:marTop w:val="0"/>
      <w:marBottom w:val="0"/>
      <w:divBdr>
        <w:top w:val="none" w:sz="0" w:space="0" w:color="auto"/>
        <w:left w:val="none" w:sz="0" w:space="0" w:color="auto"/>
        <w:bottom w:val="none" w:sz="0" w:space="0" w:color="auto"/>
        <w:right w:val="none" w:sz="0" w:space="0" w:color="auto"/>
      </w:divBdr>
    </w:div>
    <w:div w:id="629939956">
      <w:bodyDiv w:val="1"/>
      <w:marLeft w:val="0"/>
      <w:marRight w:val="0"/>
      <w:marTop w:val="0"/>
      <w:marBottom w:val="0"/>
      <w:divBdr>
        <w:top w:val="none" w:sz="0" w:space="0" w:color="auto"/>
        <w:left w:val="none" w:sz="0" w:space="0" w:color="auto"/>
        <w:bottom w:val="none" w:sz="0" w:space="0" w:color="auto"/>
        <w:right w:val="none" w:sz="0" w:space="0" w:color="auto"/>
      </w:divBdr>
    </w:div>
    <w:div w:id="1429766142">
      <w:bodyDiv w:val="1"/>
      <w:marLeft w:val="0"/>
      <w:marRight w:val="0"/>
      <w:marTop w:val="0"/>
      <w:marBottom w:val="0"/>
      <w:divBdr>
        <w:top w:val="none" w:sz="0" w:space="0" w:color="auto"/>
        <w:left w:val="none" w:sz="0" w:space="0" w:color="auto"/>
        <w:bottom w:val="none" w:sz="0" w:space="0" w:color="auto"/>
        <w:right w:val="none" w:sz="0" w:space="0" w:color="auto"/>
      </w:divBdr>
    </w:div>
    <w:div w:id="164403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ode="External" Target="https://www.lfi-mv.de/foerderungen/Lern-und-Foerderprogramm/index.html" /><Relationship Id="rId13" Type="http://schemas.openxmlformats.org/officeDocument/2006/relationships/footer" Target="footer2.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hyperlink" TargetMode="External" Target="http://www.bildungs-karte.org" /><Relationship Id="rId4" Type="http://schemas.openxmlformats.org/officeDocument/2006/relationships/settings" Target="settings.xml" /><Relationship Id="rId9" Type="http://schemas.openxmlformats.org/officeDocument/2006/relationships/hyperlink" TargetMode="External" Target="https://suche.but-konto.de/" /><Relationship Id="rId14" Type="http://schemas.openxmlformats.org/officeDocument/2006/relationships/fontTable" Target="fontTable.xml" /></Relationships>
</file>

<file path=word/_rels/footer2.xml.rels><?xml version="1.0" encoding="UTF-8" standalone="yes"?>
<Relationships xmlns="http://schemas.openxmlformats.org/package/2006/relationships"><Relationship Id="rId2" Type="http://schemas.openxmlformats.org/officeDocument/2006/relationships/hyperlink" TargetMode="External" Target="https://www.regierung-mv.de/Landesregierung/bm/Ministerium/Datenschutzhinweise" /><Relationship Id="rId1" Type="http://schemas.openxmlformats.org/officeDocument/2006/relationships/hyperlink" TargetMode="External" Target="mailto:poststelle@bm.mv-regierung.de" /></Relationships>
</file>

<file path=word/_rels/header1.xml.rels><?xml version="1.0" encoding="UTF-8" standalone="yes"?>
<Relationships xmlns="http://schemas.openxmlformats.org/package/2006/relationships"><Relationship Id="rId2" Type="http://schemas.openxmlformats.org/officeDocument/2006/relationships/image" Target="media/image2.png" /><Relationship Id="rId1" Type="http://schemas.openxmlformats.org/officeDocument/2006/relationships/image" Target="media/image1.jpeg" /></Relationships>
</file>

<file path=word/_rels/settings.xml.rels><?xml version="1.0" encoding="UTF-8" standalone="yes"?>
<Relationships xmlns="http://schemas.openxmlformats.org/package/2006/relationships"><Relationship Id="rId1" Type="http://schemas.openxmlformats.org/officeDocument/2006/relationships/attachedTemplate" Target="file:///v:\bm\office\winword\vorlagen\Corporate%20Design\BM_BB_Ministerin.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77579-8E89-4FBC-987F-C676C7E4C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BM_BB_Ministerin</Template>
  <TotalTime>0</TotalTime>
  <Pages>2</Pages>
  <Words>831</Words>
  <Characters>5238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Pasche, Christin</dc:creator>
  <cp:lastModifiedBy>Bomhauer-Beins, Birgit</cp:lastModifiedBy>
  <cp:revision>8</cp:revision>
  <dcterms:created xsi:type="dcterms:W3CDTF">2021-08-25T14:05:00Z</dcterms:created>
  <dcterms:modified xsi:type="dcterms:W3CDTF">2021-08-31T08:43:00Z</dcterms:modified>
</cp:coreProperties>
</file>