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framePr w:w="4536" w:h="567" w:hRule="exact" w:wrap="around" w:vAnchor="page" w:hAnchor="page" w:x="1419" w:y="2553" w:anchorLock="1"/>
        <w:spacing w:line="144" w:lineRule="exact"/>
        <w:rPr>
          <w:rFonts w:eastAsia="Times New Roman"/>
          <w:b/>
          <w:color w:val="181512"/>
          <w:sz w:val="15"/>
          <w:szCs w:val="15"/>
        </w:rPr>
        <w:bidi w:val="0"/>
      </w:pPr>
      <w:r>
        <w:rPr>
          <w:rFonts w:eastAsia="Times New Roman"/>
          <w:color w:val="181512"/>
          <w:sz w:val="15"/>
          <w:szCs w:val="15"/>
          <w:lang w:val="fr-fr"/>
          <w:b w:val="1"/>
          <w:bCs w:val="1"/>
          <w:i w:val="0"/>
          <w:iCs w:val="0"/>
          <w:u w:val="none"/>
          <w:vertAlign w:val="baseline"/>
          <w:rtl w:val="0"/>
        </w:rPr>
        <w:t xml:space="preserve">Ministère de l'éducation, des sciences et de la culture du Land de Mecklembourg-Poméranie occidentale ∙ </w:t>
      </w:r>
      <w:r>
        <w:rPr>
          <w:rFonts w:eastAsia="Times New Roman"/>
          <w:color w:val="181512"/>
          <w:sz w:val="15"/>
          <w:szCs w:val="15"/>
          <w:lang w:val="fr-fr"/>
          <w:b w:val="0"/>
          <w:bCs w:val="0"/>
          <w:i w:val="0"/>
          <w:iCs w:val="0"/>
          <w:u w:val="none"/>
          <w:vertAlign w:val="baseline"/>
          <w:rtl w:val="0"/>
        </w:rPr>
        <w:t xml:space="preserve">D-19048 Schwerin</w:t>
      </w: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bidi w:val="0"/>
      </w:pPr>
      <w:r>
        <w:rPr>
          <w:sz w:val="15"/>
          <w:lang w:val="fr-fr"/>
          <w:b w:val="0"/>
          <w:bCs w:val="0"/>
          <w:i w:val="0"/>
          <w:iCs w:val="0"/>
          <w:u w:val="none"/>
          <w:vertAlign w:val="baseline"/>
          <w:rtl w:val="0"/>
        </w:rPr>
        <w:t xml:space="preserve">Schwerin, le 30 août 2021</w:t>
      </w:r>
    </w:p>
    <w:p>
      <w:pPr>
        <w:framePr w:w="2835" w:h="2381" w:hRule="exact" w:wrap="around" w:vAnchor="page" w:hAnchor="page" w:x="7939" w:y="2836" w:anchorLock="1"/>
        <w:spacing w:line="300" w:lineRule="exact"/>
        <w:rPr>
          <w:spacing w:val="-2"/>
          <w:position w:val="10"/>
          <w:sz w:val="15"/>
        </w:rPr>
      </w:pPr>
    </w:p>
    <w:p>
      <w:pPr>
        <w:framePr w:w="2835" w:h="2381" w:hRule="exact" w:wrap="around" w:vAnchor="page" w:hAnchor="page" w:x="7939" w:y="2836" w:anchorLock="1"/>
        <w:spacing w:line="300" w:lineRule="exact"/>
        <w:rPr>
          <w:spacing w:val="-2"/>
          <w:sz w:val="15"/>
        </w:rPr>
      </w:pPr>
    </w:p>
    <w:p>
      <w:pPr>
        <w:pStyle w:val="Verzeichnis2"/>
        <w:bidi w:val="0"/>
      </w:pPr>
      <w:r>
        <w:rPr>
          <w:noProof/>
          <w:lang w:val="fr-fr"/>
          <w:b w:val="0"/>
          <w:bCs w:val="0"/>
          <w:i w:val="0"/>
          <w:iCs w:val="0"/>
          <w:u w:val="none"/>
          <w:vertAlign w:val="baseline"/>
          <w:rtl w:val="0"/>
        </w:rPr>
        <mc:AlternateContent>
          <mc:Choice Requires="wps">
            <w:drawing>
              <wp:anchor distT="0" distB="0" distL="114300" distR="114300" simplePos="0" relativeHeight="25166028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p>
    <w:p/>
    <w:p/>
    <w:p/>
    <w:p/>
    <w:p>
      <w:pPr>
        <w:pStyle w:val="Default"/>
        <w:framePr w:w="4536" w:h="1531" w:hRule="exact" w:wrap="notBeside" w:vAnchor="page" w:hAnchor="page" w:x="1396" w:y="3165" w:anchorLock="1"/>
        <w:spacing w:line="276" w:lineRule="auto"/>
        <w:rPr>
          <w:sz w:val="20"/>
          <w:szCs w:val="20"/>
        </w:rPr>
        <w:bidi w:val="0"/>
      </w:pPr>
      <w:bookmarkStart w:id="0" w:name="SQLDocAdd_C1"/>
      <w:r>
        <w:rPr>
          <w:sz w:val="20"/>
          <w:szCs w:val="20"/>
          <w:lang w:val="fr-fr"/>
          <w:b w:val="0"/>
          <w:bCs w:val="0"/>
          <w:i w:val="0"/>
          <w:iCs w:val="0"/>
          <w:u w:val="none"/>
          <w:vertAlign w:val="baseline"/>
          <w:rtl w:val="0"/>
        </w:rPr>
        <w:t xml:space="preserve">Aux </w:t>
      </w:r>
    </w:p>
    <w:p>
      <w:pPr>
        <w:pStyle w:val="Default"/>
        <w:framePr w:w="4536" w:h="1531" w:hRule="exact" w:wrap="notBeside" w:vAnchor="page" w:hAnchor="page" w:x="1396" w:y="3165" w:anchorLock="1"/>
        <w:spacing w:line="276" w:lineRule="auto"/>
        <w:rPr>
          <w:sz w:val="20"/>
          <w:szCs w:val="20"/>
        </w:rPr>
        <w:bidi w:val="0"/>
      </w:pPr>
      <w:r>
        <w:rPr>
          <w:sz w:val="20"/>
          <w:szCs w:val="20"/>
          <w:lang w:val="fr-fr"/>
          <w:b w:val="0"/>
          <w:bCs w:val="0"/>
          <w:i w:val="0"/>
          <w:iCs w:val="0"/>
          <w:u w:val="none"/>
          <w:vertAlign w:val="baseline"/>
          <w:rtl w:val="0"/>
        </w:rPr>
        <w:t xml:space="preserve">parents et élèves </w:t>
      </w:r>
    </w:p>
    <w:p>
      <w:pPr>
        <w:pStyle w:val="Default"/>
        <w:framePr w:w="4536" w:h="1531" w:hRule="exact" w:wrap="notBeside" w:vAnchor="page" w:hAnchor="page" w:x="1396" w:y="3165" w:anchorLock="1"/>
        <w:spacing w:line="276" w:lineRule="auto"/>
        <w:rPr>
          <w:sz w:val="20"/>
          <w:szCs w:val="20"/>
        </w:rPr>
        <w:bidi w:val="0"/>
      </w:pPr>
      <w:r>
        <w:rPr>
          <w:sz w:val="20"/>
          <w:szCs w:val="20"/>
          <w:lang w:val="fr-fr"/>
          <w:b w:val="0"/>
          <w:bCs w:val="0"/>
          <w:i w:val="0"/>
          <w:iCs w:val="0"/>
          <w:u w:val="none"/>
          <w:vertAlign w:val="baseline"/>
          <w:rtl w:val="0"/>
        </w:rPr>
        <w:t xml:space="preserve">des écoles d’enseignement général et des lycées spécialisés du </w:t>
      </w:r>
    </w:p>
    <w:p>
      <w:pPr>
        <w:framePr w:w="4536" w:h="1531" w:hRule="exact" w:wrap="notBeside" w:vAnchor="page" w:hAnchor="page" w:x="1396" w:y="3165" w:anchorLock="1"/>
        <w:spacing w:line="276" w:lineRule="auto"/>
        <w:ind w:right="-1"/>
        <w:rPr>
          <w:sz w:val="20"/>
          <w:szCs w:val="20"/>
        </w:rPr>
        <w:bidi w:val="0"/>
      </w:pPr>
      <w:r>
        <w:rPr>
          <w:sz w:val="20"/>
          <w:szCs w:val="20"/>
          <w:lang w:val="fr-fr"/>
          <w:b w:val="0"/>
          <w:bCs w:val="0"/>
          <w:i w:val="0"/>
          <w:iCs w:val="0"/>
          <w:u w:val="none"/>
          <w:vertAlign w:val="baseline"/>
          <w:rtl w:val="0"/>
        </w:rPr>
        <w:t xml:space="preserve">Mecklembourg-Poméranie occidentale</w:t>
      </w:r>
    </w:p>
    <w:p>
      <w:pPr>
        <w:framePr w:w="4536" w:h="1531" w:hRule="exact" w:wrap="notBeside" w:vAnchor="page" w:hAnchor="page" w:x="1396" w:y="3165" w:anchorLock="1"/>
        <w:spacing w:line="300" w:lineRule="exact"/>
        <w:ind w:right="-1"/>
      </w:pPr>
    </w:p>
    <w:p>
      <w:pPr>
        <w:bidi w:val="0"/>
      </w:pPr>
      <w:bookmarkStart w:id="1" w:name="SQLMetaData2_C1"/>
      <w:bookmarkEnd w:id="1"/>
      <w:bookmarkEnd w:id="0"/>
    </w:p>
    <w:p>
      <w:pPr>
        <w:spacing w:line="276" w:lineRule="auto"/>
        <w:rPr>
          <w:b/>
          <w:sz w:val="20"/>
          <w:szCs w:val="20"/>
        </w:rPr>
        <w:bidi w:val="0"/>
      </w:pPr>
      <w:r>
        <w:rPr>
          <w:sz w:val="20"/>
          <w:szCs w:val="20"/>
          <w:lang w:val="fr-fr"/>
          <w:b w:val="1"/>
          <w:bCs w:val="1"/>
          <w:i w:val="0"/>
          <w:iCs w:val="0"/>
          <w:u w:val="none"/>
          <w:vertAlign w:val="baseline"/>
          <w:rtl w:val="0"/>
        </w:rPr>
        <w:t xml:space="preserve">Nouvelle édition du programme d'apprentissage et de soutien extrascolaire du 01 septembre 2021 jusqu'à la fin des vacances d'été 2022</w:t>
      </w:r>
    </w:p>
    <w:p>
      <w:pPr>
        <w:rPr>
          <w:sz w:val="20"/>
          <w:szCs w:val="20"/>
        </w:rPr>
      </w:pPr>
    </w:p>
    <w:p>
      <w:pPr>
        <w:spacing w:line="276" w:lineRule="auto"/>
        <w:rPr>
          <w:sz w:val="20"/>
          <w:szCs w:val="20"/>
        </w:rPr>
        <w:bidi w:val="0"/>
      </w:pPr>
      <w:r>
        <w:rPr>
          <w:sz w:val="20"/>
          <w:szCs w:val="20"/>
          <w:lang w:val="fr-fr"/>
          <w:b w:val="0"/>
          <w:bCs w:val="0"/>
          <w:i w:val="0"/>
          <w:iCs w:val="0"/>
          <w:u w:val="none"/>
          <w:vertAlign w:val="baseline"/>
          <w:rtl w:val="0"/>
        </w:rPr>
        <w:t xml:space="preserve">Chers parents, chers élèves,</w:t>
      </w:r>
    </w:p>
    <w:p>
      <w:pPr>
        <w:spacing w:line="276" w:lineRule="auto"/>
        <w:rPr>
          <w:sz w:val="10"/>
          <w:szCs w:val="10"/>
        </w:rPr>
      </w:pPr>
    </w:p>
    <w:p>
      <w:pPr>
        <w:spacing w:line="276" w:lineRule="auto"/>
        <w:rPr>
          <w:sz w:val="20"/>
          <w:szCs w:val="20"/>
        </w:rPr>
        <w:bidi w:val="0"/>
      </w:pPr>
      <w:r>
        <w:rPr>
          <w:sz w:val="20"/>
          <w:szCs w:val="20"/>
          <w:lang w:val="fr-fr"/>
          <w:b w:val="0"/>
          <w:bCs w:val="0"/>
          <w:i w:val="0"/>
          <w:iCs w:val="0"/>
          <w:u w:val="none"/>
          <w:vertAlign w:val="baseline"/>
          <w:rtl w:val="0"/>
        </w:rPr>
        <w:t xml:space="preserve">Après les défis auxquels l'année scolaire 2020/2021 nous a confrontés, vous, parents, et vous, chères et chers élèves, espérez maintenant un nouveau départ pour la nouvelle année scolaire avec la plus grande normalité possible dans la vie quotidienne scolaire et d'apprentissage.  </w:t>
      </w:r>
    </w:p>
    <w:p>
      <w:pPr>
        <w:spacing w:line="276" w:lineRule="auto"/>
        <w:rPr>
          <w:sz w:val="10"/>
          <w:szCs w:val="10"/>
        </w:rPr>
      </w:pPr>
    </w:p>
    <w:p>
      <w:pPr>
        <w:spacing w:line="276" w:lineRule="auto"/>
        <w:rPr>
          <w:sz w:val="20"/>
          <w:szCs w:val="20"/>
        </w:rPr>
        <w:bidi w:val="0"/>
      </w:pPr>
      <w:r>
        <w:rPr>
          <w:sz w:val="20"/>
          <w:szCs w:val="20"/>
          <w:lang w:val="fr-fr"/>
          <w:b w:val="0"/>
          <w:bCs w:val="0"/>
          <w:i w:val="0"/>
          <w:iCs w:val="0"/>
          <w:u w:val="none"/>
          <w:vertAlign w:val="baseline"/>
          <w:rtl w:val="0"/>
        </w:rPr>
        <w:t xml:space="preserve">Les quatre premières semaines de l'année scolaire 2021/2022 ont été mises à profit par les enseignants des écoles pour déterminer les situations de départ très individuelles des élèves et pour planifier la suite des opérations. Où en sont les élèves ? Comment pouvons-nous les aider et les guider au mieux tout au long de l'année scolaire afin de réduire les lacunes d'apprentissage liées à la pandémie ? Par exemple, pour les soutenir sur place, nous avons mis en place un programme qui permet aux enseignants en formation dans les universités du pays, mais aussi aux anciens enseignants, d'aider les écoles à faire face à cette tâche importante et de contribuer à offrir des possibilités d'apprentissage supplémentaires aux élèves à l'école. </w:t>
      </w:r>
    </w:p>
    <w:p>
      <w:pPr>
        <w:spacing w:line="276" w:lineRule="auto"/>
        <w:rPr>
          <w:sz w:val="10"/>
          <w:szCs w:val="10"/>
        </w:rPr>
      </w:pPr>
    </w:p>
    <w:p>
      <w:pPr>
        <w:spacing w:line="276" w:lineRule="auto"/>
        <w:rPr>
          <w:sz w:val="20"/>
          <w:szCs w:val="20"/>
        </w:rPr>
        <w:bidi w:val="0"/>
      </w:pPr>
      <w:r>
        <w:rPr>
          <w:sz w:val="20"/>
          <w:szCs w:val="20"/>
          <w:lang w:val="fr-fr"/>
          <w:b w:val="0"/>
          <w:bCs w:val="0"/>
          <w:i w:val="0"/>
          <w:iCs w:val="0"/>
          <w:u w:val="none"/>
          <w:vertAlign w:val="baseline"/>
          <w:rtl w:val="0"/>
        </w:rPr>
        <w:t xml:space="preserve">Le gouvernement fédéral et les gouvernements des Länder ont mis à la disposition des écoles du Mecklembourg-Poméranie occidentale un total de 38 millions d'euros pour un programme de rattrapage intitulé « Stark machen und Anschluss sichern » (Établir des liens solides et sûrs), qui finance de nombreuses mesures de soutien différentes. </w:t>
      </w:r>
    </w:p>
    <w:p>
      <w:pPr>
        <w:spacing w:line="276" w:lineRule="auto"/>
        <w:rPr>
          <w:sz w:val="10"/>
          <w:szCs w:val="10"/>
        </w:rPr>
      </w:pPr>
    </w:p>
    <w:p>
      <w:pPr>
        <w:spacing w:line="276" w:lineRule="auto"/>
        <w:rPr>
          <w:sz w:val="20"/>
          <w:szCs w:val="20"/>
        </w:rPr>
        <w:bidi w:val="0"/>
      </w:pPr>
      <w:r>
        <w:rPr>
          <w:sz w:val="20"/>
          <w:szCs w:val="20"/>
          <w:lang w:val="fr-fr"/>
          <w:b w:val="0"/>
          <w:bCs w:val="0"/>
          <w:i w:val="0"/>
          <w:iCs w:val="0"/>
          <w:u w:val="none"/>
          <w:vertAlign w:val="baseline"/>
          <w:rtl w:val="0"/>
        </w:rPr>
        <w:t xml:space="preserve">Par exemple, il sera également possible de profiter de possibilités d'apprentissage encadrées pédagogiquement en dehors de l'école afin de minimiser les déficits d'apprentissage qui sont apparus, de consolider les acquis ou d'intensifier la préparation aux examens dans les dernières années. Je suis donc ravi qu'après le programme d'apprentissage des vacances d'été 2020 et le programme d'apprentissage et de soutien 2020/2021, un troisième module, </w:t>
      </w:r>
      <w:r>
        <w:rPr>
          <w:sz w:val="20"/>
          <w:szCs w:val="20"/>
          <w:lang w:val="fr-fr"/>
          <w:b w:val="1"/>
          <w:bCs w:val="1"/>
          <w:i w:val="0"/>
          <w:iCs w:val="0"/>
          <w:u w:val="none"/>
          <w:vertAlign w:val="baseline"/>
          <w:rtl w:val="0"/>
        </w:rPr>
        <w:t xml:space="preserve">le programme d'apprentissage et de soutien 2021/2022</w:t>
      </w:r>
      <w:r>
        <w:rPr>
          <w:sz w:val="20"/>
          <w:szCs w:val="20"/>
          <w:lang w:val="fr-fr"/>
          <w:b w:val="0"/>
          <w:bCs w:val="0"/>
          <w:i w:val="0"/>
          <w:iCs w:val="0"/>
          <w:u w:val="none"/>
          <w:vertAlign w:val="baseline"/>
          <w:rtl w:val="0"/>
        </w:rPr>
        <w:t xml:space="preserve">, puisse être rendu possible : </w:t>
      </w:r>
    </w:p>
    <w:p>
      <w:pPr>
        <w:pStyle w:val="Listenabsatz"/>
        <w:numPr>
          <w:ilvl w:val="0"/>
          <w:numId w:val="20"/>
        </w:numPr>
        <w:spacing w:line="276" w:lineRule="auto"/>
        <w:rPr>
          <w:sz w:val="20"/>
          <w:szCs w:val="20"/>
        </w:rPr>
        <w:bidi w:val="0"/>
      </w:pPr>
      <w:r>
        <w:rPr>
          <w:sz w:val="20"/>
          <w:szCs w:val="20"/>
          <w:lang w:val="fr-fr"/>
          <w:b w:val="1"/>
          <w:bCs w:val="1"/>
          <w:i w:val="0"/>
          <w:iCs w:val="0"/>
          <w:u w:val="none"/>
          <w:vertAlign w:val="baseline"/>
          <w:rtl w:val="0"/>
        </w:rPr>
        <w:t xml:space="preserve">à partir du 01 septembre 2021 jusqu'au dernier vendredi des vacances d'été 2022, le 12 août 2022,</w:t>
      </w:r>
      <w:r>
        <w:rPr>
          <w:sz w:val="20"/>
          <w:szCs w:val="20"/>
          <w:lang w:val="fr-fr"/>
          <w:b w:val="0"/>
          <w:bCs w:val="0"/>
          <w:i w:val="0"/>
          <w:iCs w:val="0"/>
          <w:u w:val="none"/>
          <w:vertAlign w:val="baseline"/>
          <w:rtl w:val="0"/>
        </w:rPr>
        <w:t xml:space="preserve"> </w:t>
      </w:r>
    </w:p>
    <w:p>
      <w:pPr>
        <w:pStyle w:val="Listenabsatz"/>
        <w:numPr>
          <w:ilvl w:val="0"/>
          <w:numId w:val="20"/>
        </w:numPr>
        <w:spacing w:line="276" w:lineRule="auto"/>
        <w:rPr>
          <w:sz w:val="20"/>
          <w:szCs w:val="20"/>
        </w:rPr>
        <w:bidi w:val="0"/>
      </w:pPr>
      <w:r>
        <w:rPr>
          <w:sz w:val="20"/>
          <w:szCs w:val="20"/>
          <w:lang w:val="fr-fr"/>
          <w:b w:val="0"/>
          <w:bCs w:val="0"/>
          <w:i w:val="0"/>
          <w:iCs w:val="0"/>
          <w:u w:val="none"/>
          <w:vertAlign w:val="baseline"/>
          <w:rtl w:val="0"/>
        </w:rPr>
        <w:t xml:space="preserve">Jusqu'à 30 leçons de soutien directement supervisées sur le plan pédagogique, d'une durée de 45 minutes par élève,</w:t>
      </w:r>
    </w:p>
    <w:p>
      <w:pPr>
        <w:pStyle w:val="Listenabsatz"/>
        <w:numPr>
          <w:ilvl w:val="0"/>
          <w:numId w:val="20"/>
        </w:numPr>
        <w:spacing w:line="276" w:lineRule="auto"/>
        <w:rPr>
          <w:sz w:val="20"/>
          <w:szCs w:val="20"/>
        </w:rPr>
        <w:bidi w:val="0"/>
      </w:pPr>
      <w:r>
        <w:rPr>
          <w:sz w:val="20"/>
          <w:szCs w:val="20"/>
          <w:lang w:val="fr-fr"/>
          <w:b w:val="0"/>
          <w:bCs w:val="0"/>
          <w:i w:val="0"/>
          <w:iCs w:val="0"/>
          <w:u w:val="none"/>
          <w:vertAlign w:val="baseline"/>
          <w:rtl w:val="0"/>
        </w:rPr>
        <w:t xml:space="preserve">financés par l'État jusqu'à un taux horaire de 18,75 EUR, </w:t>
      </w:r>
    </w:p>
    <w:p>
      <w:pPr>
        <w:pStyle w:val="Listenabsatz"/>
        <w:numPr>
          <w:ilvl w:val="0"/>
          <w:numId w:val="20"/>
        </w:numPr>
        <w:spacing w:line="276" w:lineRule="auto"/>
        <w:rPr>
          <w:szCs w:val="22"/>
        </w:rPr>
        <w:bidi w:val="0"/>
      </w:pPr>
      <w:r>
        <w:rPr>
          <w:sz w:val="20"/>
          <w:szCs w:val="20"/>
          <w:lang w:val="fr-fr"/>
          <w:b w:val="0"/>
          <w:bCs w:val="0"/>
          <w:i w:val="0"/>
          <w:iCs w:val="0"/>
          <w:u w:val="none"/>
          <w:vertAlign w:val="baseline"/>
          <w:rtl w:val="0"/>
        </w:rPr>
        <w:t xml:space="preserve">tant sur le temps scolaire (en plus des cours) que sur le temps de vacances,</w:t>
      </w:r>
    </w:p>
    <w:p>
      <w:pPr>
        <w:pStyle w:val="Listenabsatz"/>
        <w:numPr>
          <w:ilvl w:val="0"/>
          <w:numId w:val="20"/>
        </w:numPr>
        <w:spacing w:line="276" w:lineRule="auto"/>
        <w:rPr>
          <w:szCs w:val="22"/>
        </w:rPr>
        <w:bidi w:val="0"/>
      </w:pPr>
      <w:r>
        <w:rPr>
          <w:sz w:val="20"/>
          <w:szCs w:val="20"/>
          <w:lang w:val="fr-fr"/>
          <w:b w:val="0"/>
          <w:bCs w:val="0"/>
          <w:i w:val="0"/>
          <w:iCs w:val="0"/>
          <w:u w:val="none"/>
          <w:vertAlign w:val="baseline"/>
          <w:rtl w:val="0"/>
        </w:rPr>
        <w:t xml:space="preserve">en présentiel ou également en ligne. </w:t>
      </w:r>
    </w:p>
    <w:p>
      <w:pPr>
        <w:spacing w:line="276" w:lineRule="auto"/>
        <w:rPr>
          <w:sz w:val="20"/>
          <w:szCs w:val="20"/>
        </w:rPr>
        <w:bidi w:val="0"/>
      </w:pPr>
      <w:r>
        <w:rPr>
          <w:sz w:val="20"/>
          <w:szCs w:val="20"/>
          <w:lang w:val="fr-fr"/>
          <w:b w:val="0"/>
          <w:bCs w:val="0"/>
          <w:i w:val="0"/>
          <w:iCs w:val="0"/>
          <w:u w:val="none"/>
          <w:vertAlign w:val="baseline"/>
          <w:rtl w:val="0"/>
        </w:rPr>
        <w:t xml:space="preserve">Le cadre simple est similaire à celui des précédents programmes d'apprentissage et de soutien. </w:t>
      </w:r>
    </w:p>
    <w:p>
      <w:pPr>
        <w:pStyle w:val="Default"/>
        <w:spacing w:line="276" w:lineRule="auto"/>
        <w:jc w:val="both"/>
        <w:rPr>
          <w:b/>
          <w:sz w:val="10"/>
          <w:szCs w:val="10"/>
        </w:rPr>
      </w:pPr>
    </w:p>
    <w:p>
      <w:pPr>
        <w:pStyle w:val="Default"/>
        <w:spacing w:line="276" w:lineRule="auto"/>
        <w:jc w:val="both"/>
        <w:rPr>
          <w:b/>
          <w:sz w:val="20"/>
          <w:szCs w:val="20"/>
          <w:u w:val="single"/>
        </w:rPr>
        <w:bidi w:val="0"/>
      </w:pPr>
      <w:r>
        <w:rPr>
          <w:sz w:val="22"/>
          <w:szCs w:val="22"/>
          <w:lang w:val="fr-fr"/>
          <w:b w:val="1"/>
          <w:bCs w:val="1"/>
          <w:i w:val="0"/>
          <w:iCs w:val="0"/>
          <w:u w:val="single"/>
          <w:vertAlign w:val="baseline"/>
          <w:rtl w:val="0"/>
        </w:rPr>
        <w:t xml:space="preserve">Qui</w:t>
      </w:r>
      <w:r>
        <w:rPr>
          <w:lang w:val="fr-fr"/>
          <w:b w:val="1"/>
          <w:bCs w:val="1"/>
          <w:i w:val="0"/>
          <w:iCs w:val="0"/>
          <w:u w:val="single"/>
          <w:vertAlign w:val="baseline"/>
          <w:rtl w:val="0"/>
        </w:rPr>
        <w:t xml:space="preserve">peut bénéficier d’une offre d’apprentissage et de soutien dans le cadre du programme du Land ?</w:t>
      </w:r>
    </w:p>
    <w:p>
      <w:pPr>
        <w:pStyle w:val="Default"/>
        <w:spacing w:line="276" w:lineRule="auto"/>
        <w:jc w:val="both"/>
        <w:rPr>
          <w:sz w:val="20"/>
          <w:szCs w:val="20"/>
        </w:rPr>
        <w:bidi w:val="0"/>
      </w:pPr>
      <w:r>
        <w:rPr>
          <w:sz w:val="20"/>
          <w:szCs w:val="20"/>
          <w:lang w:val="fr-fr"/>
          <w:b w:val="0"/>
          <w:bCs w:val="0"/>
          <w:i w:val="0"/>
          <w:iCs w:val="0"/>
          <w:u w:val="none"/>
          <w:vertAlign w:val="baseline"/>
          <w:rtl w:val="0"/>
        </w:rPr>
        <w:t xml:space="preserve">Les élèves qui fréquente une école d'enseignement général ou un lycée spécialisé du Mecklembourg-Poméranie occidentale au cours de l'année scolaire 2021/2022.</w:t>
      </w:r>
    </w:p>
    <w:p>
      <w:pPr>
        <w:pStyle w:val="Default"/>
        <w:spacing w:line="276" w:lineRule="auto"/>
        <w:jc w:val="both"/>
        <w:rPr>
          <w:sz w:val="10"/>
          <w:szCs w:val="10"/>
        </w:rPr>
      </w:pPr>
    </w:p>
    <w:p>
      <w:pPr>
        <w:pStyle w:val="Default"/>
        <w:spacing w:line="276" w:lineRule="auto"/>
        <w:jc w:val="both"/>
        <w:rPr>
          <w:sz w:val="20"/>
          <w:szCs w:val="20"/>
        </w:rPr>
        <w:bidi w:val="0"/>
      </w:pPr>
      <w:r>
        <w:rPr>
          <w:sz w:val="20"/>
          <w:szCs w:val="20"/>
          <w:lang w:val="fr-fr"/>
          <w:b w:val="1"/>
          <w:bCs w:val="1"/>
          <w:i w:val="0"/>
          <w:iCs w:val="0"/>
          <w:u w:val="none"/>
          <w:vertAlign w:val="baseline"/>
          <w:rtl w:val="0"/>
        </w:rPr>
        <w:t xml:space="preserve">Avis important :</w:t>
      </w:r>
      <w:r>
        <w:rPr>
          <w:sz w:val="20"/>
          <w:szCs w:val="20"/>
          <w:lang w:val="fr-fr"/>
          <w:b w:val="0"/>
          <w:bCs w:val="0"/>
          <w:i w:val="0"/>
          <w:iCs w:val="0"/>
          <w:u w:val="none"/>
          <w:vertAlign w:val="baseline"/>
          <w:rtl w:val="0"/>
        </w:rPr>
        <w:t xml:space="preserve"> En outre, </w:t>
      </w:r>
      <w:r>
        <w:rPr>
          <w:sz w:val="20"/>
          <w:szCs w:val="20"/>
          <w:lang w:val="fr-fr"/>
          <w:b w:val="0"/>
          <w:bCs w:val="0"/>
          <w:i w:val="0"/>
          <w:iCs w:val="0"/>
          <w:u w:val="single"/>
          <w:vertAlign w:val="baseline"/>
          <w:rtl w:val="0"/>
        </w:rPr>
        <w:t xml:space="preserve">le soutien à l'apprentissage extrascolaire dans le cadre du Paquet Éducation et Participation (aide BuT) </w:t>
      </w:r>
      <w:r>
        <w:rPr>
          <w:sz w:val="20"/>
          <w:szCs w:val="20"/>
          <w:lang w:val="fr-fr"/>
          <w:b w:val="0"/>
          <w:bCs w:val="0"/>
          <w:i w:val="0"/>
          <w:iCs w:val="0"/>
          <w:u w:val="none"/>
          <w:vertAlign w:val="baseline"/>
          <w:rtl w:val="0"/>
        </w:rPr>
        <w:t xml:space="preserve">ne peut être envisagée que si</w:t>
      </w:r>
    </w:p>
    <w:p>
      <w:pPr>
        <w:pStyle w:val="Default"/>
        <w:numPr>
          <w:ilvl w:val="0"/>
          <w:numId w:val="20"/>
        </w:numPr>
        <w:spacing w:line="276" w:lineRule="auto"/>
        <w:jc w:val="both"/>
        <w:rPr>
          <w:sz w:val="20"/>
          <w:szCs w:val="20"/>
        </w:rPr>
        <w:bidi w:val="0"/>
      </w:pPr>
      <w:r>
        <w:rPr>
          <w:sz w:val="20"/>
          <w:szCs w:val="20"/>
          <w:lang w:val="fr-fr"/>
          <w:b w:val="0"/>
          <w:bCs w:val="0"/>
          <w:i w:val="0"/>
          <w:iCs w:val="0"/>
          <w:u w:val="none"/>
          <w:vertAlign w:val="baseline"/>
          <w:rtl w:val="0"/>
        </w:rPr>
        <w:t xml:space="preserve">le soutien à l'apprentissage des élèves qui y ont droit a déjà été entièrement épuisée par le biais du programme d'apprentissage et de soutien du Land et les conditions légales pour les prestations d'éducation et de participation sont remplies pour un soutien à l'apprentissage supplémentaire.</w:t>
      </w:r>
    </w:p>
    <w:p>
      <w:pPr>
        <w:pStyle w:val="Default"/>
        <w:numPr>
          <w:ilvl w:val="0"/>
          <w:numId w:val="20"/>
        </w:numPr>
        <w:spacing w:line="276" w:lineRule="auto"/>
        <w:jc w:val="both"/>
        <w:rPr>
          <w:sz w:val="20"/>
          <w:szCs w:val="20"/>
        </w:rPr>
        <w:bidi w:val="0"/>
      </w:pPr>
      <w:r>
        <w:rPr>
          <w:sz w:val="20"/>
          <w:szCs w:val="20"/>
          <w:lang w:val="fr-fr"/>
          <w:b w:val="0"/>
          <w:bCs w:val="0"/>
          <w:i w:val="0"/>
          <w:iCs w:val="0"/>
          <w:u w:val="none"/>
          <w:vertAlign w:val="baseline"/>
          <w:rtl w:val="0"/>
        </w:rPr>
        <w:t xml:space="preserve">le soutien à l'apprentissage souhaité va au-delà des conditions-cadres fixées par le programme d'apprentissage et de soutien du Land et les exigences légales en matière de soutien à l'apprentissage selon le Paquet Éducation et Participation (BuT) sont remplies.</w:t>
      </w:r>
    </w:p>
    <w:p>
      <w:pPr>
        <w:pStyle w:val="Default"/>
        <w:spacing w:line="276" w:lineRule="auto"/>
        <w:jc w:val="both"/>
        <w:rPr>
          <w:sz w:val="10"/>
          <w:szCs w:val="10"/>
        </w:rPr>
      </w:pPr>
    </w:p>
    <w:p>
      <w:pPr>
        <w:pStyle w:val="Default"/>
        <w:spacing w:line="276" w:lineRule="auto"/>
        <w:jc w:val="both"/>
        <w:rPr>
          <w:b/>
          <w:sz w:val="20"/>
          <w:szCs w:val="20"/>
          <w:u w:val="single"/>
        </w:rPr>
        <w:bidi w:val="0"/>
      </w:pPr>
      <w:r>
        <w:rPr>
          <w:sz w:val="22"/>
          <w:szCs w:val="22"/>
          <w:lang w:val="fr-fr"/>
          <w:b w:val="1"/>
          <w:bCs w:val="1"/>
          <w:i w:val="0"/>
          <w:iCs w:val="0"/>
          <w:u w:val="single"/>
          <w:vertAlign w:val="baseline"/>
          <w:rtl w:val="0"/>
        </w:rPr>
        <w:t xml:space="preserve">Comment </w:t>
      </w:r>
      <w:r>
        <w:rPr>
          <w:sz w:val="20"/>
          <w:szCs w:val="20"/>
          <w:lang w:val="fr-fr"/>
          <w:b w:val="1"/>
          <w:bCs w:val="1"/>
          <w:i w:val="0"/>
          <w:iCs w:val="0"/>
          <w:u w:val="single"/>
          <w:vertAlign w:val="baseline"/>
          <w:rtl w:val="0"/>
        </w:rPr>
        <w:t xml:space="preserve"> accéder à une offre d'apprentissage et de soutien ?</w:t>
      </w:r>
    </w:p>
    <w:p>
      <w:pPr>
        <w:pStyle w:val="Default"/>
        <w:spacing w:line="276" w:lineRule="auto"/>
        <w:jc w:val="both"/>
        <w:rPr>
          <w:sz w:val="20"/>
          <w:szCs w:val="20"/>
        </w:rPr>
        <w:bidi w:val="0"/>
      </w:pPr>
      <w:r>
        <w:rPr>
          <w:sz w:val="20"/>
          <w:szCs w:val="20"/>
          <w:lang w:val="fr-fr"/>
          <w:b w:val="1"/>
          <w:bCs w:val="1"/>
          <w:i w:val="0"/>
          <w:iCs w:val="0"/>
          <w:u w:val="none"/>
          <w:vertAlign w:val="baseline"/>
          <w:rtl w:val="0"/>
        </w:rPr>
        <w:t xml:space="preserve">Étape 1 :</w:t>
      </w:r>
      <w:r>
        <w:rPr>
          <w:sz w:val="20"/>
          <w:szCs w:val="20"/>
          <w:lang w:val="fr-fr"/>
          <w:b w:val="0"/>
          <w:bCs w:val="0"/>
          <w:i w:val="0"/>
          <w:iCs w:val="0"/>
          <w:u w:val="none"/>
          <w:vertAlign w:val="baseline"/>
          <w:rtl w:val="0"/>
        </w:rPr>
        <w:t xml:space="preserve"> L'attestation de droit est demandée au Landesförderinstitut Mecklenburg-Vorpommern (LFI) : à cet effet, </w:t>
      </w:r>
      <w:r>
        <w:rPr>
          <w:sz w:val="20"/>
          <w:szCs w:val="20"/>
          <w:lang w:val="fr-fr"/>
          <w:b w:val="1"/>
          <w:bCs w:val="1"/>
          <w:i w:val="0"/>
          <w:iCs w:val="0"/>
          <w:u w:val="none"/>
          <w:vertAlign w:val="baseline"/>
          <w:rtl w:val="0"/>
        </w:rPr>
        <w:t xml:space="preserve">à partir du 01.09.2021</w:t>
      </w:r>
      <w:r>
        <w:rPr>
          <w:sz w:val="20"/>
          <w:szCs w:val="20"/>
          <w:lang w:val="fr-fr"/>
          <w:b w:val="0"/>
          <w:bCs w:val="0"/>
          <w:i w:val="0"/>
          <w:iCs w:val="0"/>
          <w:u w:val="none"/>
          <w:vertAlign w:val="baseline"/>
          <w:rtl w:val="0"/>
        </w:rPr>
        <w:t xml:space="preserve">, sur Internet sur le site Web du programme LFI</w:t>
      </w:r>
    </w:p>
    <w:p>
      <w:pPr>
        <w:pStyle w:val="NurText"/>
        <w:rPr>
          <w:rFonts w:ascii="Arial" w:hAnsi="Arial" w:cs="Arial"/>
          <w:sz w:val="20"/>
          <w:szCs w:val="20"/>
        </w:rPr>
        <w:bidi w:val="0"/>
      </w:pPr>
      <w:hyperlink r:id="rId8" w:history="1">
        <w:r>
          <w:rPr>
            <w:rStyle w:val="Hyperlink"/>
            <w:rFonts w:ascii="Arial" w:cs="Arial" w:hAnsi="Arial"/>
            <w:sz w:val="20"/>
            <w:szCs w:val="20"/>
            <w:lang w:val="fr-fr"/>
            <w:b w:val="0"/>
            <w:bCs w:val="0"/>
            <w:i w:val="0"/>
            <w:iCs w:val="0"/>
            <w:u w:val="single"/>
            <w:vertAlign w:val="baseline"/>
            <w:rtl w:val="0"/>
          </w:rPr>
          <w:t xml:space="preserve">https://www.lfi-mv.de/foerderungen/Lern-und-Foerderprogramm/index.html</w:t>
        </w:r>
      </w:hyperlink>
    </w:p>
    <w:p>
      <w:pPr>
        <w:pStyle w:val="Default"/>
        <w:spacing w:line="276" w:lineRule="auto"/>
        <w:jc w:val="both"/>
        <w:rPr>
          <w:sz w:val="20"/>
          <w:szCs w:val="20"/>
        </w:rPr>
        <w:bidi w:val="0"/>
      </w:pPr>
      <w:r>
        <w:rPr>
          <w:sz w:val="20"/>
          <w:szCs w:val="20"/>
          <w:lang w:val="fr-fr"/>
          <w:b w:val="0"/>
          <w:bCs w:val="0"/>
          <w:i w:val="0"/>
          <w:iCs w:val="0"/>
          <w:u w:val="none"/>
          <w:vertAlign w:val="baseline"/>
          <w:rtl w:val="0"/>
        </w:rPr>
        <w:t xml:space="preserve">pour que l'attestation de droit vous soit envoyée en utilisant le lien e-mail déjà préparé à cet endroit, imprimez-la et remplissez-la avec les informations requises sur l'élève. </w:t>
      </w:r>
    </w:p>
    <w:p>
      <w:pPr>
        <w:pStyle w:val="Default"/>
        <w:spacing w:line="276" w:lineRule="auto"/>
        <w:jc w:val="both"/>
        <w:rPr>
          <w:sz w:val="10"/>
          <w:szCs w:val="10"/>
        </w:rPr>
      </w:pPr>
    </w:p>
    <w:p>
      <w:pPr>
        <w:spacing w:line="276" w:lineRule="auto"/>
        <w:rPr>
          <w:rFonts w:eastAsia="Times New Roman"/>
          <w:sz w:val="20"/>
          <w:szCs w:val="20"/>
        </w:rPr>
        <w:bidi w:val="0"/>
      </w:pPr>
      <w:r>
        <w:rPr>
          <w:sz w:val="20"/>
          <w:szCs w:val="20"/>
          <w:lang w:val="fr-fr"/>
          <w:b w:val="1"/>
          <w:bCs w:val="1"/>
          <w:i w:val="0"/>
          <w:iCs w:val="0"/>
          <w:u w:val="none"/>
          <w:vertAlign w:val="baseline"/>
          <w:rtl w:val="0"/>
        </w:rPr>
        <w:t xml:space="preserve">Étape 2 : </w:t>
      </w:r>
      <w:r>
        <w:rPr>
          <w:sz w:val="20"/>
          <w:szCs w:val="20"/>
          <w:lang w:val="fr-fr"/>
          <w:b w:val="0"/>
          <w:bCs w:val="0"/>
          <w:i w:val="0"/>
          <w:iCs w:val="0"/>
          <w:u w:val="none"/>
          <w:vertAlign w:val="baseline"/>
          <w:rtl w:val="0"/>
        </w:rPr>
        <w:t xml:space="preserve">La confirmation de la fréquentation scolaire pour l'année scolaire 2021/2022 est donnée par l'école. À cette fin, la signature et le cachet de l’école seront apposés sur l’attestation d’autorisation. </w:t>
      </w:r>
    </w:p>
    <w:p>
      <w:pPr>
        <w:pStyle w:val="Default"/>
        <w:spacing w:line="276" w:lineRule="auto"/>
        <w:jc w:val="both"/>
        <w:rPr>
          <w:b/>
          <w:sz w:val="10"/>
          <w:szCs w:val="10"/>
        </w:rPr>
      </w:pPr>
    </w:p>
    <w:p>
      <w:pPr>
        <w:pStyle w:val="Default"/>
        <w:spacing w:line="276" w:lineRule="auto"/>
        <w:jc w:val="both"/>
        <w:rPr>
          <w:sz w:val="20"/>
          <w:szCs w:val="20"/>
        </w:rPr>
        <w:bidi w:val="0"/>
      </w:pPr>
      <w:r>
        <w:rPr>
          <w:sz w:val="20"/>
          <w:szCs w:val="20"/>
          <w:lang w:val="fr-fr"/>
          <w:b w:val="1"/>
          <w:bCs w:val="1"/>
          <w:i w:val="0"/>
          <w:iCs w:val="0"/>
          <w:u w:val="none"/>
          <w:vertAlign w:val="baseline"/>
          <w:rtl w:val="0"/>
        </w:rPr>
        <w:t xml:space="preserve">Étape 3 : </w:t>
      </w:r>
      <w:r>
        <w:rPr>
          <w:sz w:val="20"/>
          <w:szCs w:val="20"/>
          <w:lang w:val="fr-fr"/>
          <w:b w:val="0"/>
          <w:bCs w:val="0"/>
          <w:i w:val="0"/>
          <w:iCs w:val="0"/>
          <w:u w:val="none"/>
          <w:vertAlign w:val="baseline"/>
          <w:rtl w:val="0"/>
        </w:rPr>
        <w:t xml:space="preserve">l’attestation d’autorisation remplie est présentée à un prestataire de services d’apprentissage et de soutien choisi par l’intéressé, l’offre est convenue et démarre. </w:t>
      </w:r>
    </w:p>
    <w:p>
      <w:pPr>
        <w:pStyle w:val="Default"/>
        <w:spacing w:line="276" w:lineRule="auto"/>
        <w:jc w:val="both"/>
        <w:rPr>
          <w:sz w:val="10"/>
          <w:szCs w:val="10"/>
        </w:rPr>
      </w:pPr>
    </w:p>
    <w:p>
      <w:pPr>
        <w:pStyle w:val="Default"/>
        <w:spacing w:line="276" w:lineRule="auto"/>
        <w:jc w:val="both"/>
        <w:rPr>
          <w:sz w:val="16"/>
          <w:szCs w:val="16"/>
        </w:rPr>
        <w:bidi w:val="0"/>
      </w:pPr>
      <w:r>
        <w:rPr>
          <w:sz w:val="16"/>
          <w:szCs w:val="16"/>
          <w:lang w:val="fr-fr"/>
          <w:b w:val="0"/>
          <w:bCs w:val="0"/>
          <w:i w:val="0"/>
          <w:iCs w:val="0"/>
          <w:u w:val="none"/>
          <w:vertAlign w:val="baseline"/>
          <w:rtl w:val="0"/>
        </w:rPr>
        <w:t xml:space="preserve">Une sélection de fournisseurs régionaux de services d'apprentissage et de soutien extrascolaires peut être trouvée via l'offre « Aide à l'apprentissage » dans le cadre du Paquet Éducation et Participation (BuT) sous les liens suivants :</w:t>
      </w:r>
    </w:p>
    <w:p>
      <w:pPr>
        <w:pStyle w:val="Default"/>
        <w:spacing w:line="276" w:lineRule="auto"/>
        <w:jc w:val="both"/>
        <w:rPr>
          <w:sz w:val="10"/>
          <w:szCs w:val="10"/>
        </w:rPr>
      </w:pPr>
    </w:p>
    <w:tbl>
      <w:tblPr>
        <w:tblStyle w:val="Tabellenraster"/>
        <w:tblW w:w="0" w:type="auto"/>
        <w:tblInd w:w="-5" w:type="dxa"/>
        <w:tblLook w:val="04A0" w:firstRow="1" w:lastRow="0" w:firstColumn="1" w:lastColumn="0" w:noHBand="0" w:noVBand="1"/>
      </w:tblPr>
      <w:tblGrid>
        <w:gridCol w:w="3686"/>
        <w:gridCol w:w="198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b w:val="0"/>
                <w:sz w:val="16"/>
                <w:szCs w:val="16"/>
              </w:rPr>
              <w:bidi w:val="0"/>
            </w:pPr>
            <w:r>
              <w:rPr>
                <w:sz w:val="16"/>
                <w:szCs w:val="16"/>
                <w:lang w:val="fr-fr"/>
                <w:b w:val="0"/>
                <w:bCs w:val="0"/>
                <w:i w:val="0"/>
                <w:iCs w:val="0"/>
                <w:u w:val="none"/>
                <w:vertAlign w:val="baseline"/>
                <w:rtl w:val="0"/>
              </w:rPr>
              <w:t xml:space="preserve">pour la ville de Schwerin</w:t>
            </w:r>
          </w:p>
        </w:tc>
        <w:tc>
          <w:tcPr>
            <w:tcW w:w="1984" w:type="dxa"/>
            <w:vMerge w:val="restart"/>
            <w:shd w:val="clear" w:color="auto" w:fill="auto"/>
          </w:tcPr>
          <w:p>
            <w:pPr>
              <w:pStyle w:val="Default"/>
              <w:cnfStyle w:val="100000000000" w:firstRow="1" w:lastRow="0" w:firstColumn="0" w:lastColumn="0" w:oddVBand="0" w:evenVBand="0" w:oddHBand="0" w:evenHBand="0" w:firstRowFirstColumn="0" w:firstRowLastColumn="0" w:lastRowFirstColumn="0" w:lastRowLastColumn="0"/>
              <w:rPr>
                <w:sz w:val="16"/>
                <w:szCs w:val="16"/>
              </w:rPr>
            </w:pPr>
          </w:p>
          <w:p>
            <w:pPr>
              <w:pStyle w:val="Default"/>
              <w:cnfStyle w:val="100000000000" w:firstRow="1" w:lastRow="0" w:firstColumn="0" w:lastColumn="0" w:oddVBand="0" w:evenVBand="0" w:oddHBand="0" w:evenHBand="0" w:firstRowFirstColumn="0" w:firstRowLastColumn="0" w:lastRowFirstColumn="0" w:lastRowLastColumn="0"/>
              <w:rPr>
                <w:b w:val="0"/>
                <w:sz w:val="16"/>
                <w:szCs w:val="16"/>
              </w:rPr>
              <w:bidi w:val="0"/>
            </w:pPr>
            <w:hyperlink r:id="rId9" w:history="1">
              <w:r>
                <w:rPr>
                  <w:rStyle w:val="Hyperlink"/>
                  <w:sz w:val="16"/>
                  <w:szCs w:val="16"/>
                  <w:lang w:val="fr-fr"/>
                  <w:b w:val="0"/>
                  <w:bCs w:val="0"/>
                  <w:i w:val="0"/>
                  <w:iCs w:val="0"/>
                  <w:u w:val="single"/>
                  <w:vertAlign w:val="baseline"/>
                  <w:rtl w:val="0"/>
                </w:rPr>
                <w:t xml:space="preserve">www.but-konto.de</w:t>
              </w:r>
            </w:hyperlink>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0"/>
            </w:pPr>
            <w:r>
              <w:rPr>
                <w:sz w:val="16"/>
                <w:szCs w:val="16"/>
                <w:lang w:val="fr-fr"/>
                <w:b w:val="0"/>
                <w:bCs w:val="0"/>
                <w:i w:val="0"/>
                <w:iCs w:val="0"/>
                <w:u w:val="none"/>
                <w:vertAlign w:val="baseline"/>
                <w:rtl w:val="0"/>
              </w:rPr>
              <w:t xml:space="preserve">pour la ville de Rostock</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0"/>
            </w:pPr>
            <w:r>
              <w:rPr>
                <w:sz w:val="16"/>
                <w:szCs w:val="16"/>
                <w:lang w:val="fr-fr"/>
                <w:b w:val="0"/>
                <w:bCs w:val="0"/>
                <w:i w:val="0"/>
                <w:iCs w:val="0"/>
                <w:u w:val="none"/>
                <w:vertAlign w:val="baseline"/>
                <w:rtl w:val="0"/>
              </w:rPr>
              <w:t xml:space="preserve">pour l'arrondissement de Ludwigslust Parchim</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0"/>
            </w:pPr>
            <w:r>
              <w:rPr>
                <w:sz w:val="16"/>
                <w:szCs w:val="16"/>
                <w:lang w:val="fr-fr"/>
                <w:b w:val="0"/>
                <w:bCs w:val="0"/>
                <w:i w:val="0"/>
                <w:iCs w:val="0"/>
                <w:u w:val="none"/>
                <w:vertAlign w:val="baseline"/>
                <w:rtl w:val="0"/>
              </w:rPr>
              <w:t xml:space="preserve">pour l'arrondissement de Nordwestmecklenburg</w:t>
            </w:r>
          </w:p>
        </w:tc>
        <w:tc>
          <w:tcPr>
            <w:tcW w:w="1984" w:type="dxa"/>
            <w:vMerge w:val="restart"/>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bidi w:val="0"/>
            </w:pPr>
            <w:hyperlink r:id="rId10" w:history="1">
              <w:r>
                <w:rPr>
                  <w:rStyle w:val="Hyperlink"/>
                  <w:sz w:val="16"/>
                  <w:szCs w:val="16"/>
                  <w:lang w:val="fr-fr"/>
                  <w:b w:val="0"/>
                  <w:bCs w:val="0"/>
                  <w:i w:val="0"/>
                  <w:iCs w:val="0"/>
                  <w:u w:val="single"/>
                  <w:vertAlign w:val="baseline"/>
                  <w:rtl w:val="0"/>
                </w:rPr>
                <w:t xml:space="preserve">www.bildungs-karte.org</w:t>
              </w:r>
            </w:hyperlink>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0"/>
            </w:pPr>
            <w:r>
              <w:rPr>
                <w:sz w:val="16"/>
                <w:szCs w:val="16"/>
                <w:lang w:val="fr-fr"/>
                <w:b w:val="0"/>
                <w:bCs w:val="0"/>
                <w:i w:val="0"/>
                <w:iCs w:val="0"/>
                <w:u w:val="none"/>
                <w:vertAlign w:val="baseline"/>
                <w:rtl w:val="0"/>
              </w:rPr>
              <w:t xml:space="preserve">pour l'arrondissement de Rostock</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0"/>
            </w:pPr>
            <w:r>
              <w:rPr>
                <w:sz w:val="16"/>
                <w:szCs w:val="16"/>
                <w:lang w:val="fr-fr"/>
                <w:b w:val="0"/>
                <w:bCs w:val="0"/>
                <w:i w:val="0"/>
                <w:iCs w:val="0"/>
                <w:u w:val="none"/>
                <w:vertAlign w:val="baseline"/>
                <w:rtl w:val="0"/>
              </w:rPr>
              <w:t xml:space="preserve">pour l'arrondissement de Mecklenburgische Seenplatte</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0"/>
            </w:pPr>
            <w:r>
              <w:rPr>
                <w:sz w:val="16"/>
                <w:szCs w:val="16"/>
                <w:lang w:val="fr-fr"/>
                <w:b w:val="0"/>
                <w:bCs w:val="0"/>
                <w:i w:val="0"/>
                <w:iCs w:val="0"/>
                <w:u w:val="none"/>
                <w:vertAlign w:val="baseline"/>
                <w:rtl w:val="0"/>
              </w:rPr>
              <w:t xml:space="preserve">pour l'arrondissement de Vorpommern-Greifswald</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0"/>
            </w:pPr>
            <w:r>
              <w:rPr>
                <w:sz w:val="16"/>
                <w:szCs w:val="16"/>
                <w:lang w:val="fr-fr"/>
                <w:b w:val="0"/>
                <w:bCs w:val="0"/>
                <w:i w:val="0"/>
                <w:iCs w:val="0"/>
                <w:u w:val="none"/>
                <w:vertAlign w:val="baseline"/>
                <w:rtl w:val="0"/>
              </w:rPr>
              <w:t xml:space="preserve">pour l'arrondissement de Vorpommern-Rügen</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bl>
    <w:p>
      <w:pPr>
        <w:pStyle w:val="Default"/>
        <w:spacing w:line="276" w:lineRule="auto"/>
        <w:jc w:val="both"/>
        <w:rPr>
          <w:sz w:val="20"/>
          <w:szCs w:val="20"/>
        </w:rPr>
      </w:pPr>
    </w:p>
    <w:p>
      <w:pPr>
        <w:pStyle w:val="Default"/>
        <w:spacing w:line="276" w:lineRule="auto"/>
        <w:jc w:val="both"/>
        <w:rPr>
          <w:sz w:val="20"/>
          <w:szCs w:val="20"/>
        </w:rPr>
        <w:bidi w:val="0"/>
      </w:pPr>
      <w:r>
        <w:rPr>
          <w:sz w:val="20"/>
          <w:szCs w:val="20"/>
          <w:lang w:val="fr-fr"/>
          <w:b w:val="1"/>
          <w:bCs w:val="1"/>
          <w:i w:val="0"/>
          <w:iCs w:val="0"/>
          <w:u w:val="none"/>
          <w:vertAlign w:val="baseline"/>
          <w:rtl w:val="0"/>
        </w:rPr>
        <w:t xml:space="preserve">Avis important :</w:t>
      </w:r>
      <w:r>
        <w:rPr>
          <w:sz w:val="20"/>
          <w:szCs w:val="20"/>
          <w:lang w:val="fr-fr"/>
          <w:b w:val="0"/>
          <w:bCs w:val="0"/>
          <w:i w:val="0"/>
          <w:iCs w:val="0"/>
          <w:u w:val="none"/>
          <w:vertAlign w:val="baseline"/>
          <w:rtl w:val="0"/>
        </w:rPr>
        <w:t xml:space="preserve"> Le programme d'apprentissage et de soutien 2021/2022 ne prévoit un soutien financier que pour les offres faites par des prestataires extrascolaires, tels que des instituts de tutorat ou des personnes travaillant sur une base commerciale ou indépendante, </w:t>
      </w:r>
      <w:r>
        <w:rPr>
          <w:sz w:val="20"/>
          <w:szCs w:val="20"/>
          <w:lang w:val="fr-fr"/>
          <w:b w:val="0"/>
          <w:bCs w:val="0"/>
          <w:i w:val="0"/>
          <w:iCs w:val="0"/>
          <w:u w:val="single"/>
          <w:vertAlign w:val="baseline"/>
          <w:rtl w:val="0"/>
        </w:rPr>
        <w:t xml:space="preserve">qui résident ou sont établis</w:t>
      </w:r>
      <w:r>
        <w:rPr>
          <w:sz w:val="20"/>
          <w:szCs w:val="20"/>
          <w:lang w:val="fr-fr"/>
          <w:b w:val="0"/>
          <w:bCs w:val="0"/>
          <w:i w:val="0"/>
          <w:iCs w:val="0"/>
          <w:u w:val="none"/>
          <w:vertAlign w:val="baseline"/>
          <w:rtl w:val="0"/>
        </w:rPr>
        <w:t xml:space="preserve"> dans le Mecklembourg-Poméranie occidentale et exécutent leurs offres dans le Mecklembourg-Poméranie occidentale. </w:t>
      </w:r>
    </w:p>
    <w:p>
      <w:pPr>
        <w:pStyle w:val="Default"/>
        <w:spacing w:line="276" w:lineRule="auto"/>
        <w:jc w:val="both"/>
        <w:rPr>
          <w:b/>
          <w:sz w:val="10"/>
          <w:szCs w:val="10"/>
          <w:u w:val="single"/>
        </w:rPr>
      </w:pPr>
    </w:p>
    <w:p>
      <w:pPr>
        <w:pStyle w:val="Default"/>
        <w:spacing w:line="276" w:lineRule="auto"/>
        <w:jc w:val="both"/>
        <w:rPr>
          <w:sz w:val="20"/>
          <w:szCs w:val="20"/>
        </w:rPr>
        <w:bidi w:val="0"/>
      </w:pPr>
      <w:r>
        <w:rPr>
          <w:sz w:val="20"/>
          <w:szCs w:val="20"/>
          <w:lang w:val="fr-fr"/>
          <w:b w:val="1"/>
          <w:bCs w:val="1"/>
          <w:i w:val="0"/>
          <w:iCs w:val="0"/>
          <w:u w:val="none"/>
          <w:vertAlign w:val="baseline"/>
          <w:rtl w:val="0"/>
        </w:rPr>
        <w:t xml:space="preserve">Étape 4 : </w:t>
      </w:r>
      <w:r>
        <w:rPr>
          <w:sz w:val="20"/>
          <w:szCs w:val="20"/>
          <w:lang w:val="fr-fr"/>
          <w:b w:val="0"/>
          <w:bCs w:val="0"/>
          <w:i w:val="0"/>
          <w:iCs w:val="0"/>
          <w:u w:val="none"/>
          <w:vertAlign w:val="baseline"/>
          <w:rtl w:val="0"/>
        </w:rPr>
        <w:t xml:space="preserve">À la fin du soutien à l'apprentissage, les parents ou les élèves majeurs confirment par leur signature la mise en œuvre de l'attestation de droit, afin que le prestataire puisse rendre compte correctement de sa prestation au Land de Mecklembourg-Poméranie occidentale et recevoir sa rémunération de celui-ci. </w:t>
      </w:r>
    </w:p>
    <w:p>
      <w:pPr>
        <w:pStyle w:val="Default"/>
        <w:spacing w:line="276" w:lineRule="auto"/>
        <w:rPr>
          <w:sz w:val="10"/>
          <w:szCs w:val="10"/>
        </w:rPr>
      </w:pPr>
    </w:p>
    <w:p>
      <w:pPr>
        <w:spacing w:line="276" w:lineRule="auto"/>
        <w:rPr>
          <w:sz w:val="20"/>
          <w:szCs w:val="20"/>
        </w:rPr>
        <w:bidi w:val="0"/>
      </w:pPr>
      <w:r>
        <w:rPr>
          <w:sz w:val="20"/>
          <w:szCs w:val="20"/>
          <w:lang w:val="fr-fr"/>
          <w:b w:val="0"/>
          <w:bCs w:val="0"/>
          <w:i w:val="0"/>
          <w:iCs w:val="0"/>
          <w:u w:val="none"/>
          <w:vertAlign w:val="baseline"/>
          <w:rtl w:val="0"/>
        </w:rPr>
        <w:t xml:space="preserve">Je souhaite à tous les parents et aux élèves de traverser l'année scolaire en étant bien accompagnés. Les offres d'apprentissage et de soutien supplémentaires, qui peuvent être organisées et mises à profit jusqu'à la fin des vacances d'été en 2022, sont destinées à fournir une aide – au-delà de ce qui est proposé à l'école. </w:t>
      </w:r>
    </w:p>
    <w:p>
      <w:pPr>
        <w:spacing w:line="276" w:lineRule="auto"/>
      </w:pPr>
    </w:p>
    <w:p>
      <w:pPr>
        <w:rPr>
          <w:sz w:val="20"/>
          <w:szCs w:val="20"/>
        </w:rPr>
        <w:bidi w:val="0"/>
      </w:pPr>
      <w:r>
        <w:rPr>
          <w:sz w:val="20"/>
          <w:szCs w:val="20"/>
          <w:lang w:val="fr-fr"/>
          <w:b w:val="0"/>
          <w:bCs w:val="0"/>
          <w:i w:val="0"/>
          <w:iCs w:val="0"/>
          <w:u w:val="none"/>
          <w:vertAlign w:val="baseline"/>
          <w:rtl w:val="0"/>
        </w:rPr>
        <w:t xml:space="preserve">Cordialement,</w:t>
      </w:r>
    </w:p>
    <w:p>
      <w:pPr>
        <w:rPr>
          <w:rFonts w:eastAsia="Calibri"/>
          <w:sz w:val="24"/>
          <w:szCs w:val="22"/>
        </w:rPr>
      </w:pPr>
    </w:p>
    <w:p>
      <w:pPr>
        <w:framePr w:w="1134" w:h="5579" w:hRule="exact" w:hSpace="6" w:wrap="notBeside" w:vAnchor="page" w:hAnchor="page" w:x="1" w:y="1" w:anchorLock="1"/>
        <w:spacing w:line="300" w:lineRule="exact"/>
        <w:ind w:right="5"/>
        <w:rPr>
          <w:sz w:val="20"/>
          <w:szCs w:val="20"/>
        </w:rPr>
        <w:bidi w:val="0"/>
      </w:pPr>
      <w:r>
        <w:rPr>
          <w:noProof/>
          <w:sz w:val="20"/>
          <w:szCs w:val="20"/>
          <w:lang w:val="fr-fr"/>
          <w:b w:val="0"/>
          <w:bCs w:val="0"/>
          <w:i w:val="0"/>
          <w:iCs w:val="0"/>
          <w:u w:val="none"/>
          <w:vertAlign w:val="baseline"/>
          <w:rtl w:val="0"/>
        </w:rPr>
        <mc:AlternateContent>
          <mc:Choice Requires="wps">
            <w:drawing>
              <wp:anchor distT="0" distB="0" distL="114300" distR="114300" simplePos="0" relativeHeight="251662336"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UI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N065QgcAgAANAQAAA4AAAAAAAAAAAAAAAAALgIAAGRycy9lMm9Eb2MueG1sUEsBAi0AFAAG&#10;AAgAAAAhANojLA/aAAAABwEAAA8AAAAAAAAAAAAAAAAAdgQAAGRycy9kb3ducmV2LnhtbFBLBQYA&#10;AAAABAAEAPMAAAB9BQAAAAA=&#10;" strokeweight=".5pt">
                <w10:wrap anchorx="page" anchory="page"/>
                <w10:anchorlock/>
              </v:line>
            </w:pict>
          </mc:Fallback>
        </mc:AlternateContent>
      </w:r>
    </w:p>
    <w:p>
      <w:pPr>
        <w:bidi w:val="0"/>
      </w:pPr>
      <w:r>
        <w:rPr>
          <w:sz w:val="20"/>
          <w:szCs w:val="20"/>
          <w:lang w:val="fr-fr"/>
          <w:b w:val="0"/>
          <w:bCs w:val="0"/>
          <w:i w:val="0"/>
          <w:iCs w:val="0"/>
          <w:u w:val="none"/>
          <w:vertAlign w:val="baseline"/>
          <w:rtl w:val="0"/>
        </w:rPr>
        <w:t xml:space="preserve">Bettina Martin</w:t>
      </w:r>
    </w:p>
    <w:sectPr>
      <w:footerReference w:type="default" r:id="rId11"/>
      <w:headerReference w:type="first" r:id="rId12"/>
      <w:footerReference w:type="first" r:id="rId13"/>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33451"/>
      <w:docPartObj>
        <w:docPartGallery w:val="Page Numbers (Bottom of Page)"/>
        <w:docPartUnique/>
      </w:docPartObj>
    </w:sdtPr>
    <w:sdtContent>
      <w:p>
        <w:pPr>
          <w:pStyle w:val="Fuzeile"/>
          <w:jc w:val="center"/>
          <w:bidi w:val="0"/>
        </w:pPr>
        <w:r>
          <w:rPr>
            <w:lang w:val="fr-fr"/>
            <w:b w:val="0"/>
            <w:bCs w:val="0"/>
            <w:i w:val="0"/>
            <w:iCs w:val="0"/>
            <w:u w:val="none"/>
            <w:vertAlign w:val="baseline"/>
            <w:rtl w:val="0"/>
          </w:rPr>
          <w:fldChar w:fldCharType="begin"/>
        </w:r>
        <w:r>
          <w:rPr>
            <w:lang w:val="fr-fr"/>
            <w:b w:val="0"/>
            <w:bCs w:val="0"/>
            <w:i w:val="0"/>
            <w:iCs w:val="0"/>
            <w:u w:val="none"/>
            <w:vertAlign w:val="baseline"/>
            <w:rtl w:val="0"/>
          </w:rPr>
          <w:instrText>PAGE   \* MERGEFORMAT</w:instrText>
        </w:r>
        <w:r>
          <w:rPr>
            <w:lang w:val="fr-fr"/>
            <w:b w:val="0"/>
            <w:bCs w:val="0"/>
            <w:i w:val="0"/>
            <w:iCs w:val="0"/>
            <w:u w:val="none"/>
            <w:vertAlign w:val="baseline"/>
            <w:rtl w:val="0"/>
          </w:rPr>
          <w:fldChar w:fldCharType="separate"/>
        </w:r>
        <w:r>
          <w:rPr>
            <w:noProof/>
            <w:lang w:val="fr-fr"/>
            <w:b w:val="0"/>
            <w:bCs w:val="0"/>
            <w:i w:val="0"/>
            <w:iCs w:val="0"/>
            <w:u w:val="none"/>
            <w:vertAlign w:val="baseline"/>
            <w:rtl w:val="0"/>
          </w:rPr>
          <w:t xml:space="preserve">- 2 -</w:t>
        </w:r>
        <w:r>
          <w:rPr>
            <w:lang w:val="fr-fr"/>
            <w:b w:val="0"/>
            <w:bCs w:val="0"/>
            <w:i w:val="0"/>
            <w:iCs w:val="0"/>
            <w:u w:val="none"/>
            <w:vertAlign w:val="baseline"/>
            <w:rtl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bidi w:val="0"/>
    </w:pPr>
    <w:r>
      <w:rPr>
        <w:rFonts w:eastAsia="Times New Roman"/>
        <w:color w:val="181512"/>
        <w:sz w:val="15"/>
        <w:lang w:val="fr-fr"/>
        <w:b w:val="1"/>
        <w:bCs w:val="1"/>
        <w:i w:val="0"/>
        <w:iCs w:val="0"/>
        <w:u w:val="none"/>
        <w:vertAlign w:val="baseline"/>
        <w:rtl w:val="0"/>
      </w:rPr>
      <w:t xml:space="preserve">Adresse locale :</w:t>
    </w:r>
    <w:r>
      <w:rPr>
        <w:rFonts w:eastAsia="Times New Roman"/>
        <w:color w:val="181512"/>
        <w:sz w:val="15"/>
        <w:lang w:val="fr-fr"/>
        <w:b w:val="0"/>
        <w:bCs w:val="0"/>
        <w:i w:val="0"/>
        <w:iCs w:val="0"/>
        <w:u w:val="none"/>
        <w:vertAlign w:val="baseline"/>
        <w:rtl w:val="0"/>
      </w:rPr>
      <w:t xml:space="preserve"> </w:t>
    </w:r>
  </w:p>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bidi w:val="0"/>
    </w:pPr>
    <w:r>
      <w:rPr>
        <w:rFonts w:eastAsia="Times New Roman"/>
        <w:color w:val="181512"/>
        <w:sz w:val="15"/>
        <w:lang w:val="fr-fr"/>
        <w:b w:val="0"/>
        <w:bCs w:val="0"/>
        <w:i w:val="0"/>
        <w:iCs w:val="0"/>
        <w:u w:val="none"/>
        <w:vertAlign w:val="baseline"/>
        <w:rtl w:val="0"/>
      </w:rPr>
      <w:t xml:space="preserve">Ministère de l'éducation, des sciences</w:t>
    </w:r>
  </w:p>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bidi w:val="0"/>
    </w:pPr>
    <w:r>
      <w:rPr>
        <w:rFonts w:eastAsia="Times New Roman"/>
        <w:color w:val="181512"/>
        <w:sz w:val="15"/>
        <w:lang w:val="fr-fr"/>
        <w:b w:val="0"/>
        <w:bCs w:val="0"/>
        <w:i w:val="0"/>
        <w:iCs w:val="0"/>
        <w:u w:val="none"/>
        <w:vertAlign w:val="baseline"/>
        <w:rtl w:val="0"/>
      </w:rPr>
      <w:t xml:space="preserve">et de la culture du Land de Mecklembourg-Poméranie occidentale</w:t>
    </w:r>
  </w:p>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bidi w:val="0"/>
    </w:pPr>
    <w:r>
      <w:rPr>
        <w:rFonts w:eastAsia="Times New Roman"/>
        <w:color w:val="181512"/>
        <w:sz w:val="15"/>
        <w:lang w:val="fr-fr"/>
        <w:b w:val="0"/>
        <w:bCs w:val="0"/>
        <w:i w:val="0"/>
        <w:iCs w:val="0"/>
        <w:u w:val="none"/>
        <w:vertAlign w:val="baseline"/>
        <w:rtl w:val="0"/>
      </w:rPr>
      <w:t xml:space="preserve">Werderstraße 124 · D-19055 Schwerin</w:t>
    </w:r>
  </w:p>
  <w:p>
    <w:pPr>
      <w:framePr w:w="3033" w:h="794" w:hRule="exact" w:wrap="notBeside" w:vAnchor="page" w:hAnchor="page" w:x="1419" w:y="14460" w:anchorLock="1"/>
      <w:widowControl w:val="0"/>
      <w:tabs>
        <w:tab w:val="left" w:pos="2930"/>
      </w:tabs>
      <w:autoSpaceDE w:val="0"/>
      <w:autoSpaceDN w:val="0"/>
      <w:adjustRightInd w:val="0"/>
      <w:spacing w:line="200" w:lineRule="exact"/>
      <w:ind w:right="6"/>
      <w:rPr>
        <w:rFonts w:eastAsia="Times New Roman"/>
        <w:color w:val="181512"/>
        <w:sz w:val="15"/>
      </w:rPr>
    </w:pPr>
  </w:p>
  <w:p>
    <w:pPr>
      <w:framePr w:w="3033" w:h="794" w:hRule="exact" w:wrap="notBeside" w:vAnchor="page" w:hAnchor="page" w:x="1419" w:y="14460" w:anchorLock="1"/>
      <w:widowControl w:val="0"/>
      <w:tabs>
        <w:tab w:val="left" w:leader="hyphen" w:pos="2930"/>
      </w:tabs>
      <w:autoSpaceDE w:val="0"/>
      <w:autoSpaceDN w:val="0"/>
      <w:adjustRightInd w:val="0"/>
      <w:spacing w:line="200" w:lineRule="exact"/>
      <w:ind w:right="6"/>
      <w:rPr>
        <w:sz w:val="20"/>
      </w:rPr>
    </w:pP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bidi w:val="0"/>
    </w:pPr>
    <w:r>
      <w:rPr>
        <w:rFonts w:eastAsia="Times New Roman"/>
        <w:color w:val="181512"/>
        <w:sz w:val="15"/>
        <w:lang w:val="fr-fr"/>
        <w:b w:val="1"/>
        <w:bCs w:val="1"/>
        <w:i w:val="0"/>
        <w:iCs w:val="0"/>
        <w:u w:val="none"/>
        <w:vertAlign w:val="baseline"/>
        <w:rtl w:val="0"/>
      </w:rPr>
      <w:t xml:space="preserve">Adresse postale :</w:t>
    </w:r>
    <w:r>
      <w:rPr>
        <w:rFonts w:eastAsia="Times New Roman"/>
        <w:color w:val="181512"/>
        <w:sz w:val="15"/>
        <w:lang w:val="fr-fr"/>
        <w:b w:val="0"/>
        <w:bCs w:val="0"/>
        <w:i w:val="0"/>
        <w:iCs w:val="0"/>
        <w:u w:val="none"/>
        <w:vertAlign w:val="baseline"/>
        <w:rtl w:val="0"/>
      </w:rPr>
      <w:t xml:space="preserve"> </w:t>
    </w: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bidi w:val="0"/>
    </w:pPr>
    <w:r>
      <w:rPr>
        <w:rFonts w:eastAsia="Times New Roman"/>
        <w:color w:val="181512"/>
        <w:sz w:val="15"/>
        <w:lang w:val="fr-fr"/>
        <w:b w:val="0"/>
        <w:bCs w:val="0"/>
        <w:i w:val="0"/>
        <w:iCs w:val="0"/>
        <w:u w:val="none"/>
        <w:vertAlign w:val="baseline"/>
        <w:rtl w:val="0"/>
      </w:rPr>
      <w:t xml:space="preserve">Ministère de l'éducation, des sciences</w:t>
    </w: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bidi w:val="0"/>
    </w:pPr>
    <w:r>
      <w:rPr>
        <w:rFonts w:eastAsia="Times New Roman"/>
        <w:color w:val="181512"/>
        <w:sz w:val="15"/>
        <w:lang w:val="fr-fr"/>
        <w:b w:val="0"/>
        <w:bCs w:val="0"/>
        <w:i w:val="0"/>
        <w:iCs w:val="0"/>
        <w:u w:val="none"/>
        <w:vertAlign w:val="baseline"/>
        <w:rtl w:val="0"/>
      </w:rPr>
      <w:t xml:space="preserve">et de la culture du Land de Mecklembourg-Poméranie occidentale</w:t>
    </w: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bidi w:val="0"/>
    </w:pPr>
    <w:r>
      <w:rPr>
        <w:rFonts w:eastAsia="Times New Roman"/>
        <w:color w:val="181512"/>
        <w:sz w:val="15"/>
        <w:lang w:val="fr-fr"/>
        <w:b w:val="0"/>
        <w:bCs w:val="0"/>
        <w:i w:val="0"/>
        <w:iCs w:val="0"/>
        <w:u w:val="none"/>
        <w:vertAlign w:val="baseline"/>
        <w:rtl w:val="0"/>
      </w:rPr>
      <w:t xml:space="preserve">D-19048 Schwerin</w:t>
    </w:r>
  </w:p>
  <w:p>
    <w:pPr>
      <w:framePr w:w="3033" w:h="794" w:hRule="exact" w:wrap="notBeside" w:vAnchor="page" w:hAnchor="page" w:x="4679" w:y="14460" w:anchorLock="1"/>
      <w:widowControl w:val="0"/>
      <w:tabs>
        <w:tab w:val="left" w:leader="hyphen" w:pos="2930"/>
      </w:tabs>
      <w:autoSpaceDE w:val="0"/>
      <w:autoSpaceDN w:val="0"/>
      <w:adjustRightInd w:val="0"/>
      <w:spacing w:line="200" w:lineRule="exact"/>
      <w:ind w:right="6"/>
      <w:rPr>
        <w:sz w:val="20"/>
      </w:rPr>
    </w:pPr>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bidi w:val="0"/>
    </w:pPr>
    <w:r>
      <w:rPr>
        <w:rFonts w:eastAsia="Times New Roman"/>
        <w:color w:val="181512"/>
        <w:sz w:val="15"/>
        <w:lang w:val="fr-fr"/>
        <w:b w:val="0"/>
        <w:bCs w:val="0"/>
        <w:i w:val="0"/>
        <w:iCs w:val="0"/>
        <w:u w:val="none"/>
        <w:vertAlign w:val="baseline"/>
        <w:rtl w:val="0"/>
      </w:rPr>
      <w:t xml:space="preserve">Téléphone :</w:t>
    </w:r>
    <w:r>
      <w:rPr>
        <w:rFonts w:eastAsia="Times New Roman"/>
        <w:color w:val="181512"/>
        <w:sz w:val="15"/>
        <w:lang w:val="fr-fr"/>
        <w:b w:val="0"/>
        <w:bCs w:val="0"/>
        <w:i w:val="0"/>
        <w:iCs w:val="0"/>
        <w:u w:val="none"/>
        <w:vertAlign w:val="baseline"/>
        <w:rtl w:val="0"/>
      </w:rPr>
      <w:tab/>
    </w:r>
    <w:r>
      <w:rPr>
        <w:rFonts w:eastAsia="Times New Roman"/>
        <w:color w:val="181512"/>
        <w:sz w:val="15"/>
        <w:lang w:val="fr-fr"/>
        <w:b w:val="0"/>
        <w:bCs w:val="0"/>
        <w:i w:val="0"/>
        <w:iCs w:val="0"/>
        <w:u w:val="none"/>
        <w:vertAlign w:val="baseline"/>
        <w:rtl w:val="0"/>
      </w:rPr>
      <w:t xml:space="preserve">+49 385 588-0</w:t>
    </w:r>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bidi w:val="0"/>
    </w:pPr>
    <w:r>
      <w:rPr>
        <w:rFonts w:eastAsia="Times New Roman"/>
        <w:color w:val="181512"/>
        <w:sz w:val="15"/>
        <w:lang w:val="fr-fr"/>
        <w:b w:val="0"/>
        <w:bCs w:val="0"/>
        <w:i w:val="0"/>
        <w:iCs w:val="0"/>
        <w:u w:val="none"/>
        <w:vertAlign w:val="baseline"/>
        <w:rtl w:val="0"/>
      </w:rPr>
      <w:t xml:space="preserve">Fax :</w:t>
    </w:r>
    <w:r>
      <w:rPr>
        <w:rFonts w:eastAsia="Times New Roman"/>
        <w:color w:val="181512"/>
        <w:sz w:val="15"/>
        <w:lang w:val="fr-fr"/>
        <w:b w:val="0"/>
        <w:bCs w:val="0"/>
        <w:i w:val="0"/>
        <w:iCs w:val="0"/>
        <w:u w:val="none"/>
        <w:vertAlign w:val="baseline"/>
        <w:rtl w:val="0"/>
      </w:rPr>
      <w:tab/>
    </w:r>
    <w:r>
      <w:rPr>
        <w:rFonts w:eastAsia="Times New Roman"/>
        <w:color w:val="181512"/>
        <w:sz w:val="15"/>
        <w:lang w:val="fr-fr"/>
        <w:b w:val="0"/>
        <w:bCs w:val="0"/>
        <w:i w:val="0"/>
        <w:iCs w:val="0"/>
        <w:u w:val="none"/>
        <w:vertAlign w:val="baseline"/>
        <w:rtl w:val="0"/>
      </w:rPr>
      <w:t xml:space="preserve">+49 385 588-7082</w:t>
    </w:r>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sz w:val="15"/>
      </w:rPr>
      <w:bidi w:val="0"/>
    </w:pPr>
    <w:hyperlink r:id="rId1" w:history="1">
      <w:r>
        <w:rPr>
          <w:rStyle w:val="Hyperlink"/>
          <w:rFonts w:eastAsia="Times New Roman"/>
          <w:color w:val="auto"/>
          <w:sz w:val="15"/>
          <w:lang w:val="fr-fr"/>
          <w:b w:val="0"/>
          <w:bCs w:val="0"/>
          <w:i w:val="0"/>
          <w:iCs w:val="0"/>
          <w:u w:val="none"/>
          <w:vertAlign w:val="baseline"/>
          <w:rtl w:val="0"/>
        </w:rPr>
        <w:t xml:space="preserve">poststelle@bm.mv-regierung.de</w:t>
      </w:r>
    </w:hyperlink>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bidi w:val="0"/>
    </w:pPr>
    <w:r>
      <w:rPr>
        <w:rFonts w:eastAsia="Times New Roman"/>
        <w:color w:val="181512"/>
        <w:sz w:val="15"/>
        <w:lang w:val="fr-fr"/>
        <w:b w:val="0"/>
        <w:bCs w:val="0"/>
        <w:i w:val="0"/>
        <w:iCs w:val="0"/>
        <w:u w:val="none"/>
        <w:vertAlign w:val="baseline"/>
        <w:rtl w:val="0"/>
      </w:rPr>
      <w:t xml:space="preserve">www.bm.regierung-mv.de</w:t>
    </w:r>
  </w:p>
  <w:p>
    <w:pPr>
      <w:framePr w:w="2835" w:h="794" w:hRule="exact" w:wrap="notBeside" w:vAnchor="page" w:hAnchor="page" w:x="7939" w:y="14460" w:anchorLock="1"/>
      <w:widowControl w:val="0"/>
      <w:tabs>
        <w:tab w:val="left" w:pos="2930"/>
      </w:tabs>
      <w:autoSpaceDE w:val="0"/>
      <w:autoSpaceDN w:val="0"/>
      <w:adjustRightInd w:val="0"/>
      <w:spacing w:line="200" w:lineRule="exact"/>
      <w:ind w:left="567" w:right="6" w:hanging="567"/>
      <w:rPr>
        <w:sz w:val="20"/>
      </w:rPr>
    </w:pPr>
  </w:p>
  <w:p>
    <w:pPr>
      <w:pStyle w:val="Fuzeile"/>
      <w:framePr w:w="9356" w:h="851" w:hRule="exact" w:wrap="notBeside" w:vAnchor="page" w:hAnchor="page" w:x="1419" w:y="15282" w:anchorLock="1"/>
      <w:rPr>
        <w:rStyle w:val="Hyperlink"/>
        <w:color w:val="auto"/>
        <w:u w:val="none"/>
      </w:rPr>
      <w:bidi w:val="0"/>
    </w:pPr>
    <w:r>
      <w:rPr>
        <w:lang w:val="fr-fr"/>
        <w:b w:val="0"/>
        <w:bCs w:val="0"/>
        <w:i w:val="0"/>
        <w:iCs w:val="0"/>
        <w:u w:val="none"/>
        <w:vertAlign w:val="baseline"/>
        <w:rtl w:val="0"/>
      </w:rPr>
      <w:t xml:space="preserve">Informations générales sur la protection des données : le contact téléphonique, écrit ou électronique avec le Ministère de l’éducation, de la science et de la culture du Land de Mecklembourg-Poméranie occidentale implique le stockage et le traitement des données à caractère personnel que vous avez éventuellement communiquées. La base juridique à cet égard est l'art. 6, paragraphe 1, points c et e du Règlement général sur la protection des données (RGPD) de l'Union européenne en liaison avec l'art. 4, paragraphe 1, de la loi régionale sur la protection des données (DSG M-V). Pour plus d’informations, veuillez consulter le site </w:t>
    </w:r>
    <w:hyperlink r:id="rId2" w:history="1">
      <w:r>
        <w:rPr>
          <w:rStyle w:val="Hyperlink"/>
          <w:color w:val="auto"/>
          <w:lang w:val="fr-fr"/>
          <w:b w:val="0"/>
          <w:bCs w:val="0"/>
          <w:i w:val="0"/>
          <w:iCs w:val="0"/>
          <w:u w:val="none"/>
          <w:vertAlign w:val="baseline"/>
          <w:rtl w:val="0"/>
        </w:rPr>
        <w:t xml:space="preserve">https://www.regierung-mv.de/Landesregierung/bm/Ministerium/Datenschutzhinweise</w:t>
      </w:r>
    </w:hyperlink>
    <w:r>
      <w:rPr>
        <w:rStyle w:val="Hyperlink"/>
        <w:color w:val="auto"/>
        <w:lang w:val="fr-fr"/>
        <w:b w:val="0"/>
        <w:bCs w:val="0"/>
        <w:i w:val="0"/>
        <w:iCs w:val="0"/>
        <w:u w:val="none"/>
        <w:vertAlign w:val="baseline"/>
        <w:rtl w:val="0"/>
      </w:rPr>
      <w:t xml:space="preserve">.</w:t>
    </w:r>
  </w:p>
  <w:p>
    <w:pPr>
      <w:framePr w:w="9356" w:h="851" w:hRule="exact" w:wrap="notBeside" w:vAnchor="page" w:hAnchor="page" w:x="1419" w:y="15282" w:anchorLock="1"/>
      <w:widowControl w:val="0"/>
      <w:tabs>
        <w:tab w:val="left" w:pos="2930"/>
      </w:tabs>
      <w:autoSpaceDE w:val="0"/>
      <w:autoSpaceDN w:val="0"/>
      <w:adjustRightInd w:val="0"/>
      <w:spacing w:line="200" w:lineRule="exact"/>
      <w:ind w:right="6"/>
      <w:rPr>
        <w:rFonts w:eastAsia="Times New Roman"/>
        <w:color w:val="181512"/>
        <w:sz w:val="15"/>
      </w:rPr>
    </w:pPr>
  </w:p>
  <w:p>
    <w:pPr>
      <w:framePr w:w="9356" w:h="851" w:hRule="exact" w:wrap="notBeside" w:vAnchor="page" w:hAnchor="page" w:x="1419" w:y="15282" w:anchorLock="1"/>
      <w:widowControl w:val="0"/>
      <w:tabs>
        <w:tab w:val="left" w:pos="2930"/>
      </w:tabs>
      <w:autoSpaceDE w:val="0"/>
      <w:autoSpaceDN w:val="0"/>
      <w:adjustRightInd w:val="0"/>
      <w:spacing w:line="200" w:lineRule="exact"/>
      <w:ind w:right="6"/>
      <w:rPr>
        <w:rFonts w:eastAsia="Times New Roman"/>
        <w:color w:val="181512"/>
        <w:sz w:val="15"/>
      </w:rPr>
    </w:pPr>
  </w:p>
  <w:p>
    <w:pPr>
      <w:framePr w:w="9356" w:h="851" w:hRule="exact" w:wrap="notBeside" w:vAnchor="page" w:hAnchor="page" w:x="1419" w:y="15282" w:anchorLock="1"/>
      <w:widowControl w:val="0"/>
      <w:tabs>
        <w:tab w:val="left" w:leader="hyphen" w:pos="2930"/>
      </w:tabs>
      <w:autoSpaceDE w:val="0"/>
      <w:autoSpaceDN w:val="0"/>
      <w:adjustRightInd w:val="0"/>
      <w:spacing w:line="200" w:lineRule="exact"/>
      <w:ind w:right="6"/>
      <w:rPr>
        <w:sz w:val="20"/>
      </w:rPr>
    </w:pPr>
  </w:p>
  <w:p>
    <w:pPr>
      <w:pStyle w:val="Textkrper"/>
      <w:framePr w:w="195" w:h="2880" w:hRule="exact" w:hSpace="181" w:wrap="around" w:x="392" w:y="13949"/>
      <w:jc w:val="right"/>
      <w:textDirection w:val="btLr"/>
      <w:rPr>
        <w:color w:val="4D4D4D"/>
      </w:rPr>
    </w:pPr>
    <w:bookmarkStart w:id="3" w:name="Barcode_C1"/>
  </w:p>
  <w:bookmarkEnd w:id="3"/>
  <w:p>
    <w:pPr>
      <w:pStyle w:val="Fuzeile"/>
    </w:pPr>
  </w:p>
  <w:p>
    <w:pPr>
      <w:pStyle w:val="Fuzeile"/>
    </w:pPr>
  </w:p>
  <w:p>
    <w:pPr>
      <w:pStyle w:val="Fuzeile"/>
    </w:pPr>
  </w:p>
  <w:p>
    <w:pPr>
      <w:pStyle w:val="Fuzeile"/>
    </w:pPr>
  </w:p>
  <w:p>
    <w:pPr>
      <w:pStyle w:val="Fuzeile"/>
    </w:pPr>
  </w:p>
  <w:p>
    <w:pPr>
      <w:pStyle w:val="Fuzeile"/>
    </w:pPr>
  </w:p>
  <w:p>
    <w:pPr>
      <w:pStyle w:val="Fuzeile"/>
    </w:pPr>
  </w:p>
  <w:p>
    <w:pPr>
      <w:pStyle w:val="Fuzeile"/>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fr-fr"/>
        <w:b w:val="0"/>
        <w:bCs w:val="0"/>
        <w:i w:val="0"/>
        <w:iCs w:val="0"/>
        <w:u w:val="none"/>
        <w:vertAlign w:val="baseline"/>
        <w:rtl w:val="0"/>
      </w:rPr>
      <w:drawing>
        <wp:anchor distT="0" distB="0" distL="114300" distR="114300" simplePos="0" relativeHeight="251661312" behindDoc="0" locked="1" layoutInCell="1" allowOverlap="1">
          <wp:simplePos x="0" y="0"/>
          <wp:positionH relativeFrom="page">
            <wp:posOffset>5415915</wp:posOffset>
          </wp:positionH>
          <wp:positionV relativeFrom="page">
            <wp:posOffset>542290</wp:posOffset>
          </wp:positionV>
          <wp:extent cx="1179195" cy="511175"/>
          <wp:effectExtent l="0" t="0" r="1905"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2" descr="MV_Solo_M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9195" cy="51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fr"/>
        <w:b w:val="0"/>
        <w:bCs w:val="0"/>
        <w:i w:val="0"/>
        <w:iCs w:val="0"/>
        <w:u w:val="none"/>
        <w:vertAlign w:val="baseline"/>
        <w:rtl w:val="0"/>
      </w:rPr>
      <w:drawing>
        <wp:anchor distT="0" distB="0" distL="114300" distR="114300" simplePos="0" relativeHeight="251659264" behindDoc="0" locked="0" layoutInCell="1" allowOverlap="1">
          <wp:simplePos x="0" y="0"/>
          <wp:positionH relativeFrom="page">
            <wp:posOffset>900430</wp:posOffset>
          </wp:positionH>
          <wp:positionV relativeFrom="topMargin">
            <wp:posOffset>540385</wp:posOffset>
          </wp:positionV>
          <wp:extent cx="3384000" cy="763200"/>
          <wp:effectExtent l="0" t="0" r="6985" b="0"/>
          <wp:wrapNone/>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000" cy="76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EA2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8E1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B42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2698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32A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7D24B9"/>
    <w:multiLevelType w:val="hybridMultilevel"/>
    <w:tmpl w:val="E9700484"/>
    <w:lvl w:ilvl="0" w:tplc="D78E00C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8"/>
  </w:num>
  <w:num w:numId="5">
    <w:abstractNumId w:val="11"/>
  </w:num>
  <w:num w:numId="6">
    <w:abstractNumId w:val="12"/>
  </w:num>
  <w:num w:numId="7">
    <w:abstractNumId w:val="19"/>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F0E626E-EEF3-48F1-9925-07DF3618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customStyle="1" w:styleId="Default">
    <w:name w:val="Default"/>
    <w:pPr>
      <w:autoSpaceDE w:val="0"/>
      <w:autoSpaceDN w:val="0"/>
      <w:adjustRightInd w:val="0"/>
      <w:jc w:val="left"/>
    </w:pPr>
    <w:rPr>
      <w:color w:val="000000"/>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2719">
      <w:bodyDiv w:val="1"/>
      <w:marLeft w:val="0"/>
      <w:marRight w:val="0"/>
      <w:marTop w:val="0"/>
      <w:marBottom w:val="0"/>
      <w:divBdr>
        <w:top w:val="none" w:sz="0" w:space="0" w:color="auto"/>
        <w:left w:val="none" w:sz="0" w:space="0" w:color="auto"/>
        <w:bottom w:val="none" w:sz="0" w:space="0" w:color="auto"/>
        <w:right w:val="none" w:sz="0" w:space="0" w:color="auto"/>
      </w:divBdr>
    </w:div>
    <w:div w:id="629939956">
      <w:bodyDiv w:val="1"/>
      <w:marLeft w:val="0"/>
      <w:marRight w:val="0"/>
      <w:marTop w:val="0"/>
      <w:marBottom w:val="0"/>
      <w:divBdr>
        <w:top w:val="none" w:sz="0" w:space="0" w:color="auto"/>
        <w:left w:val="none" w:sz="0" w:space="0" w:color="auto"/>
        <w:bottom w:val="none" w:sz="0" w:space="0" w:color="auto"/>
        <w:right w:val="none" w:sz="0" w:space="0" w:color="auto"/>
      </w:divBdr>
    </w:div>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6440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lfi-mv.de/foerderungen/Lern-und-Foerderprogramm/index.htm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ode="External" Target="http://www.bildungs-karte.org" /><Relationship Id="rId4" Type="http://schemas.openxmlformats.org/officeDocument/2006/relationships/settings" Target="settings.xml" /><Relationship Id="rId9" Type="http://schemas.openxmlformats.org/officeDocument/2006/relationships/hyperlink" TargetMode="External" Target="https://suche.but-konto.de/"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2" Type="http://schemas.openxmlformats.org/officeDocument/2006/relationships/hyperlink" TargetMode="External" Target="https://www.regierung-mv.de/Landesregierung/bm/Ministerium/Datenschutzhinweise" /><Relationship Id="rId1" Type="http://schemas.openxmlformats.org/officeDocument/2006/relationships/hyperlink" TargetMode="External" Target="mailto:poststelle@bm.mv-regierung.de"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v:\bm\office\winword\vorlagen\Corporate%20Design\BM_BB_Ministeri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7579-8E89-4FBC-987F-C676C7E4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BM_BB_Ministerin</Template>
  <TotalTime>0</TotalTime>
  <Pages>2</Pages>
  <Words>831</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Pasche, Christin</dc:creator>
  <cp:lastModifiedBy>Bomhauer-Beins, Birgit</cp:lastModifiedBy>
  <cp:revision>8</cp:revision>
  <dcterms:created xsi:type="dcterms:W3CDTF">2021-08-25T14:05:00Z</dcterms:created>
  <dcterms:modified xsi:type="dcterms:W3CDTF">2021-08-31T08:43:00Z</dcterms:modified>
</cp:coreProperties>
</file>