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83BB" w14:textId="77777777" w:rsidR="000E6E15" w:rsidRPr="00293F7B" w:rsidRDefault="002B24CD" w:rsidP="002B24CD">
      <w:pPr>
        <w:jc w:val="center"/>
        <w:rPr>
          <w:b/>
          <w:color w:val="000000" w:themeColor="text1"/>
        </w:rPr>
      </w:pPr>
      <w:r w:rsidRPr="00293F7B">
        <w:rPr>
          <w:b/>
          <w:color w:val="000000" w:themeColor="text1"/>
          <w:sz w:val="24"/>
          <w:szCs w:val="24"/>
        </w:rPr>
        <w:t xml:space="preserve">Lesefassung der </w:t>
      </w:r>
      <w:r w:rsidR="000E6E15" w:rsidRPr="00293F7B">
        <w:rPr>
          <w:b/>
          <w:color w:val="000000" w:themeColor="text1"/>
          <w:sz w:val="24"/>
          <w:szCs w:val="24"/>
        </w:rPr>
        <w:t>Richtlinie für die Gewährung von Zuwendungen des Landes Mecklenburg-Vorpommern zur Reduzierung von Barrieren im Wohnungsbestand</w:t>
      </w:r>
      <w:r w:rsidRPr="00293F7B">
        <w:rPr>
          <w:b/>
          <w:color w:val="000000" w:themeColor="text1"/>
          <w:sz w:val="24"/>
          <w:szCs w:val="24"/>
        </w:rPr>
        <w:t xml:space="preserve"> </w:t>
      </w:r>
      <w:r w:rsidR="000E6E15" w:rsidRPr="00293F7B">
        <w:rPr>
          <w:rFonts w:cs="Arial"/>
          <w:b/>
          <w:color w:val="000000" w:themeColor="text1"/>
          <w:sz w:val="24"/>
          <w:szCs w:val="24"/>
        </w:rPr>
        <w:t>(</w:t>
      </w:r>
      <w:r w:rsidR="00F22865" w:rsidRPr="00293F7B">
        <w:rPr>
          <w:rFonts w:cs="Arial"/>
          <w:b/>
          <w:color w:val="000000" w:themeColor="text1"/>
          <w:sz w:val="24"/>
          <w:szCs w:val="24"/>
        </w:rPr>
        <w:t>Richtlinie</w:t>
      </w:r>
      <w:r w:rsidR="000E6E15" w:rsidRPr="00293F7B">
        <w:rPr>
          <w:rFonts w:cs="Arial"/>
          <w:b/>
          <w:color w:val="000000" w:themeColor="text1"/>
          <w:sz w:val="24"/>
          <w:szCs w:val="24"/>
        </w:rPr>
        <w:t xml:space="preserve"> Personenaufzüge und Lifte, barrierearmes Wohnen</w:t>
      </w:r>
      <w:r w:rsidR="00F22865" w:rsidRPr="00293F7B">
        <w:rPr>
          <w:rFonts w:cs="Arial"/>
          <w:b/>
          <w:color w:val="000000" w:themeColor="text1"/>
          <w:sz w:val="24"/>
          <w:szCs w:val="24"/>
        </w:rPr>
        <w:br/>
      </w:r>
      <w:r w:rsidR="000E6E15" w:rsidRPr="00293F7B">
        <w:rPr>
          <w:rFonts w:cs="Arial"/>
          <w:b/>
          <w:color w:val="000000" w:themeColor="text1"/>
          <w:sz w:val="24"/>
          <w:szCs w:val="24"/>
        </w:rPr>
        <w:t xml:space="preserve"> </w:t>
      </w:r>
      <w:proofErr w:type="spellStart"/>
      <w:r w:rsidR="00F22865" w:rsidRPr="00293F7B">
        <w:rPr>
          <w:rFonts w:cs="Arial"/>
          <w:b/>
          <w:color w:val="000000" w:themeColor="text1"/>
          <w:sz w:val="24"/>
          <w:szCs w:val="24"/>
        </w:rPr>
        <w:t>RL</w:t>
      </w:r>
      <w:r w:rsidR="000E6E15" w:rsidRPr="00293F7B">
        <w:rPr>
          <w:rFonts w:cs="Arial"/>
          <w:b/>
          <w:color w:val="000000" w:themeColor="text1"/>
          <w:sz w:val="24"/>
          <w:szCs w:val="24"/>
        </w:rPr>
        <w:t>PaBaWo</w:t>
      </w:r>
      <w:proofErr w:type="spellEnd"/>
      <w:r w:rsidR="000E6E15" w:rsidRPr="00293F7B">
        <w:rPr>
          <w:rFonts w:cs="Arial"/>
          <w:b/>
          <w:color w:val="000000" w:themeColor="text1"/>
          <w:sz w:val="24"/>
          <w:szCs w:val="24"/>
        </w:rPr>
        <w:t xml:space="preserve"> M-V</w:t>
      </w:r>
      <w:r w:rsidR="000E6E15" w:rsidRPr="00293F7B">
        <w:rPr>
          <w:b/>
          <w:color w:val="000000" w:themeColor="text1"/>
        </w:rPr>
        <w:t>)</w:t>
      </w:r>
    </w:p>
    <w:p w14:paraId="239A75F3" w14:textId="77777777" w:rsidR="000E6E15" w:rsidRPr="00293F7B" w:rsidRDefault="000E6E15" w:rsidP="000E6E15">
      <w:pPr>
        <w:jc w:val="center"/>
        <w:rPr>
          <w:rFonts w:cs="Arial"/>
          <w:color w:val="000000" w:themeColor="text1"/>
          <w:sz w:val="24"/>
          <w:szCs w:val="24"/>
        </w:rPr>
      </w:pPr>
    </w:p>
    <w:p w14:paraId="77ABBD05" w14:textId="43269030" w:rsidR="000E6E15" w:rsidRPr="00293F7B" w:rsidRDefault="000E6E15" w:rsidP="000E6E15">
      <w:pPr>
        <w:jc w:val="center"/>
        <w:rPr>
          <w:rFonts w:cs="Arial"/>
          <w:color w:val="000000" w:themeColor="text1"/>
          <w:sz w:val="24"/>
          <w:szCs w:val="24"/>
        </w:rPr>
      </w:pPr>
      <w:r w:rsidRPr="00293F7B">
        <w:rPr>
          <w:rFonts w:cs="Arial"/>
          <w:color w:val="000000" w:themeColor="text1"/>
          <w:sz w:val="24"/>
          <w:szCs w:val="24"/>
        </w:rPr>
        <w:t xml:space="preserve">Verwaltungsvorschrift des Ministeriums für </w:t>
      </w:r>
      <w:r w:rsidR="00412103" w:rsidRPr="00293F7B">
        <w:rPr>
          <w:rFonts w:cs="Arial"/>
          <w:color w:val="000000" w:themeColor="text1"/>
          <w:sz w:val="24"/>
          <w:szCs w:val="24"/>
        </w:rPr>
        <w:t>Inneres und Bau</w:t>
      </w:r>
    </w:p>
    <w:p w14:paraId="127F6F8A" w14:textId="77777777" w:rsidR="009630B5" w:rsidRPr="00293F7B" w:rsidRDefault="00FF784D" w:rsidP="002B24CD">
      <w:pPr>
        <w:jc w:val="center"/>
        <w:rPr>
          <w:rFonts w:cs="Arial"/>
          <w:color w:val="000000" w:themeColor="text1"/>
          <w:sz w:val="24"/>
          <w:szCs w:val="24"/>
        </w:rPr>
      </w:pPr>
      <w:r w:rsidRPr="00293F7B">
        <w:rPr>
          <w:rFonts w:cs="Arial"/>
          <w:color w:val="000000" w:themeColor="text1"/>
          <w:sz w:val="24"/>
          <w:szCs w:val="24"/>
        </w:rPr>
        <w:t>v</w:t>
      </w:r>
      <w:r w:rsidR="000E6E15" w:rsidRPr="00293F7B">
        <w:rPr>
          <w:rFonts w:cs="Arial"/>
          <w:color w:val="000000" w:themeColor="text1"/>
          <w:sz w:val="24"/>
          <w:szCs w:val="24"/>
        </w:rPr>
        <w:t xml:space="preserve">om </w:t>
      </w:r>
      <w:r w:rsidR="00A014B7" w:rsidRPr="00293F7B">
        <w:rPr>
          <w:rFonts w:cs="Arial"/>
          <w:color w:val="000000" w:themeColor="text1"/>
          <w:sz w:val="24"/>
          <w:szCs w:val="24"/>
        </w:rPr>
        <w:t>10. September 2014</w:t>
      </w:r>
      <w:r w:rsidR="000E6E15" w:rsidRPr="00293F7B">
        <w:rPr>
          <w:rFonts w:cs="Arial"/>
          <w:color w:val="000000" w:themeColor="text1"/>
          <w:sz w:val="24"/>
          <w:szCs w:val="24"/>
        </w:rPr>
        <w:t xml:space="preserve"> – V 500-514-00000-2013/003-007</w:t>
      </w:r>
      <w:r w:rsidR="002B24CD" w:rsidRPr="00293F7B">
        <w:rPr>
          <w:rFonts w:cs="Arial"/>
          <w:color w:val="000000" w:themeColor="text1"/>
          <w:sz w:val="24"/>
          <w:szCs w:val="24"/>
        </w:rPr>
        <w:t xml:space="preserve"> </w:t>
      </w:r>
      <w:r w:rsidR="009E4D6B" w:rsidRPr="00293F7B">
        <w:rPr>
          <w:rFonts w:cs="Arial"/>
          <w:color w:val="000000" w:themeColor="text1"/>
          <w:sz w:val="24"/>
          <w:szCs w:val="24"/>
        </w:rPr>
        <w:t>(</w:t>
      </w:r>
      <w:proofErr w:type="spellStart"/>
      <w:r w:rsidR="009E4D6B" w:rsidRPr="00293F7B">
        <w:rPr>
          <w:rFonts w:cs="Arial"/>
          <w:color w:val="000000" w:themeColor="text1"/>
          <w:sz w:val="24"/>
          <w:szCs w:val="24"/>
        </w:rPr>
        <w:t>AmtsBl</w:t>
      </w:r>
      <w:proofErr w:type="spellEnd"/>
      <w:r w:rsidR="009E4D6B" w:rsidRPr="00293F7B">
        <w:rPr>
          <w:rFonts w:cs="Arial"/>
          <w:color w:val="000000" w:themeColor="text1"/>
          <w:sz w:val="24"/>
          <w:szCs w:val="24"/>
        </w:rPr>
        <w:t>. M-V S. 1044)</w:t>
      </w:r>
      <w:r w:rsidR="009630B5" w:rsidRPr="00293F7B">
        <w:rPr>
          <w:rFonts w:cs="Arial"/>
          <w:color w:val="000000" w:themeColor="text1"/>
          <w:sz w:val="24"/>
          <w:szCs w:val="24"/>
        </w:rPr>
        <w:t xml:space="preserve">, </w:t>
      </w:r>
      <w:r w:rsidR="0065444C" w:rsidRPr="00293F7B">
        <w:rPr>
          <w:rFonts w:cs="Arial"/>
          <w:color w:val="000000" w:themeColor="text1"/>
          <w:sz w:val="24"/>
          <w:szCs w:val="24"/>
        </w:rPr>
        <w:t xml:space="preserve">die zuletzt </w:t>
      </w:r>
      <w:r w:rsidR="009630B5" w:rsidRPr="00293F7B">
        <w:rPr>
          <w:rFonts w:cs="Arial"/>
          <w:color w:val="000000" w:themeColor="text1"/>
          <w:sz w:val="24"/>
          <w:szCs w:val="24"/>
        </w:rPr>
        <w:t>durch</w:t>
      </w:r>
      <w:r w:rsidR="009630B5" w:rsidRPr="00293F7B">
        <w:rPr>
          <w:color w:val="000000" w:themeColor="text1"/>
          <w:sz w:val="24"/>
          <w:szCs w:val="24"/>
        </w:rPr>
        <w:t xml:space="preserve"> </w:t>
      </w:r>
      <w:r w:rsidR="009630B5" w:rsidRPr="00293F7B">
        <w:rPr>
          <w:rFonts w:cs="Arial"/>
          <w:color w:val="000000" w:themeColor="text1"/>
          <w:sz w:val="24"/>
          <w:szCs w:val="24"/>
        </w:rPr>
        <w:t xml:space="preserve">Verwaltungsvorschrift </w:t>
      </w:r>
      <w:r w:rsidR="002B24CD" w:rsidRPr="00293F7B">
        <w:rPr>
          <w:rFonts w:cs="Arial"/>
          <w:color w:val="000000" w:themeColor="text1"/>
          <w:sz w:val="24"/>
          <w:szCs w:val="24"/>
        </w:rPr>
        <w:t>v</w:t>
      </w:r>
      <w:r w:rsidR="009630B5" w:rsidRPr="00293F7B">
        <w:rPr>
          <w:rFonts w:cs="Arial"/>
          <w:color w:val="000000" w:themeColor="text1"/>
          <w:sz w:val="24"/>
          <w:szCs w:val="24"/>
        </w:rPr>
        <w:t xml:space="preserve">om </w:t>
      </w:r>
      <w:r w:rsidR="00723E84" w:rsidRPr="00293F7B">
        <w:rPr>
          <w:rFonts w:cs="Arial"/>
          <w:color w:val="000000" w:themeColor="text1"/>
          <w:sz w:val="24"/>
          <w:szCs w:val="24"/>
        </w:rPr>
        <w:t>08</w:t>
      </w:r>
      <w:r w:rsidR="009630B5" w:rsidRPr="00293F7B">
        <w:rPr>
          <w:rFonts w:cs="Arial"/>
          <w:color w:val="000000" w:themeColor="text1"/>
          <w:sz w:val="24"/>
          <w:szCs w:val="24"/>
        </w:rPr>
        <w:t xml:space="preserve">. </w:t>
      </w:r>
      <w:r w:rsidRPr="00293F7B">
        <w:rPr>
          <w:rFonts w:cs="Arial"/>
          <w:color w:val="000000" w:themeColor="text1"/>
          <w:sz w:val="24"/>
          <w:szCs w:val="24"/>
        </w:rPr>
        <w:t>M</w:t>
      </w:r>
      <w:r w:rsidR="00723E84" w:rsidRPr="00293F7B">
        <w:rPr>
          <w:rFonts w:cs="Arial"/>
          <w:color w:val="000000" w:themeColor="text1"/>
          <w:sz w:val="24"/>
          <w:szCs w:val="24"/>
        </w:rPr>
        <w:t>ai</w:t>
      </w:r>
      <w:r w:rsidRPr="00293F7B">
        <w:rPr>
          <w:rFonts w:cs="Arial"/>
          <w:color w:val="000000" w:themeColor="text1"/>
          <w:sz w:val="24"/>
          <w:szCs w:val="24"/>
        </w:rPr>
        <w:t xml:space="preserve"> 2018 </w:t>
      </w:r>
      <w:r w:rsidR="00394262" w:rsidRPr="00293F7B">
        <w:rPr>
          <w:rFonts w:cs="Arial"/>
          <w:color w:val="000000" w:themeColor="text1"/>
          <w:sz w:val="24"/>
          <w:szCs w:val="24"/>
        </w:rPr>
        <w:t>(</w:t>
      </w:r>
      <w:proofErr w:type="spellStart"/>
      <w:r w:rsidR="00394262" w:rsidRPr="00293F7B">
        <w:rPr>
          <w:rFonts w:cs="Arial"/>
          <w:color w:val="000000" w:themeColor="text1"/>
          <w:sz w:val="24"/>
          <w:szCs w:val="24"/>
        </w:rPr>
        <w:t>AmtsBl</w:t>
      </w:r>
      <w:proofErr w:type="spellEnd"/>
      <w:r w:rsidR="00394262" w:rsidRPr="00293F7B">
        <w:rPr>
          <w:rFonts w:cs="Arial"/>
          <w:color w:val="000000" w:themeColor="text1"/>
          <w:sz w:val="24"/>
          <w:szCs w:val="24"/>
        </w:rPr>
        <w:t xml:space="preserve">. M-V S. </w:t>
      </w:r>
      <w:r w:rsidR="0069711D" w:rsidRPr="00293F7B">
        <w:rPr>
          <w:rFonts w:cs="Arial"/>
          <w:color w:val="000000" w:themeColor="text1"/>
          <w:sz w:val="24"/>
          <w:szCs w:val="24"/>
        </w:rPr>
        <w:t>330</w:t>
      </w:r>
      <w:r w:rsidR="00394262" w:rsidRPr="00293F7B">
        <w:rPr>
          <w:rFonts w:cs="Arial"/>
          <w:color w:val="000000" w:themeColor="text1"/>
          <w:sz w:val="24"/>
          <w:szCs w:val="24"/>
        </w:rPr>
        <w:t>)</w:t>
      </w:r>
      <w:r w:rsidR="0065444C" w:rsidRPr="00293F7B">
        <w:rPr>
          <w:rFonts w:cs="Arial"/>
          <w:color w:val="000000" w:themeColor="text1"/>
          <w:sz w:val="24"/>
          <w:szCs w:val="24"/>
        </w:rPr>
        <w:t xml:space="preserve"> </w:t>
      </w:r>
      <w:r w:rsidR="0065444C" w:rsidRPr="00293F7B">
        <w:rPr>
          <w:rFonts w:cs="Arial"/>
          <w:color w:val="000000" w:themeColor="text1"/>
          <w:sz w:val="24"/>
          <w:szCs w:val="24"/>
        </w:rPr>
        <w:br/>
        <w:t>geändert worden ist</w:t>
      </w:r>
    </w:p>
    <w:p w14:paraId="3DE6CB63" w14:textId="77777777" w:rsidR="009E4D6B" w:rsidRPr="00293F7B" w:rsidRDefault="009E4D6B" w:rsidP="000E6E15">
      <w:pPr>
        <w:jc w:val="center"/>
        <w:rPr>
          <w:rFonts w:cs="Arial"/>
          <w:color w:val="000000" w:themeColor="text1"/>
          <w:sz w:val="24"/>
          <w:szCs w:val="24"/>
        </w:rPr>
      </w:pPr>
    </w:p>
    <w:p w14:paraId="5A156F07" w14:textId="77777777" w:rsidR="000E6E15" w:rsidRPr="00293F7B" w:rsidRDefault="000E6E15" w:rsidP="000E6E15">
      <w:pPr>
        <w:rPr>
          <w:rFonts w:cs="Arial"/>
          <w:color w:val="000000" w:themeColor="text1"/>
          <w:sz w:val="24"/>
          <w:szCs w:val="24"/>
        </w:rPr>
      </w:pPr>
    </w:p>
    <w:p w14:paraId="03514620" w14:textId="2E6EADEB" w:rsidR="000E6E15" w:rsidRPr="00293F7B" w:rsidRDefault="000E6E15" w:rsidP="00D15F43">
      <w:pPr>
        <w:jc w:val="both"/>
        <w:rPr>
          <w:rFonts w:cs="Arial"/>
          <w:color w:val="000000" w:themeColor="text1"/>
          <w:sz w:val="24"/>
          <w:szCs w:val="24"/>
        </w:rPr>
      </w:pPr>
      <w:r w:rsidRPr="00293F7B">
        <w:rPr>
          <w:rFonts w:cs="Arial"/>
          <w:color w:val="000000" w:themeColor="text1"/>
          <w:sz w:val="24"/>
          <w:szCs w:val="24"/>
        </w:rPr>
        <w:t xml:space="preserve">Das Ministerium für </w:t>
      </w:r>
      <w:r w:rsidR="00412103" w:rsidRPr="00293F7B">
        <w:rPr>
          <w:rFonts w:cs="Arial"/>
          <w:color w:val="000000" w:themeColor="text1"/>
          <w:sz w:val="24"/>
          <w:szCs w:val="24"/>
        </w:rPr>
        <w:t>Inneres und Bau</w:t>
      </w:r>
      <w:r w:rsidR="00FF784D" w:rsidRPr="00293F7B">
        <w:rPr>
          <w:rFonts w:cs="Arial"/>
          <w:color w:val="000000" w:themeColor="text1"/>
          <w:sz w:val="24"/>
          <w:szCs w:val="24"/>
        </w:rPr>
        <w:t xml:space="preserve"> </w:t>
      </w:r>
      <w:r w:rsidRPr="00293F7B">
        <w:rPr>
          <w:rFonts w:cs="Arial"/>
          <w:color w:val="000000" w:themeColor="text1"/>
          <w:sz w:val="24"/>
          <w:szCs w:val="24"/>
        </w:rPr>
        <w:t>erlässt im Einvernehmen mit dem Finanzministerium und nach Anhörung des Landesrechnungshofes folgende Verwaltungsvorschrift:</w:t>
      </w:r>
    </w:p>
    <w:p w14:paraId="5FFBE049" w14:textId="77777777" w:rsidR="000E6E15" w:rsidRPr="00293F7B" w:rsidRDefault="000E6E15" w:rsidP="000E6E15">
      <w:pPr>
        <w:rPr>
          <w:rFonts w:cs="Arial"/>
          <w:color w:val="000000" w:themeColor="text1"/>
          <w:sz w:val="24"/>
          <w:szCs w:val="24"/>
        </w:rPr>
      </w:pPr>
    </w:p>
    <w:p w14:paraId="5CD8463C" w14:textId="77777777" w:rsidR="00D15F43" w:rsidRPr="00293F7B" w:rsidRDefault="000E6E15" w:rsidP="00D15F43">
      <w:pPr>
        <w:tabs>
          <w:tab w:val="left" w:pos="567"/>
        </w:tabs>
        <w:jc w:val="both"/>
        <w:rPr>
          <w:b/>
          <w:color w:val="000000" w:themeColor="text1"/>
          <w:sz w:val="24"/>
          <w:szCs w:val="24"/>
        </w:rPr>
      </w:pPr>
      <w:r w:rsidRPr="00293F7B">
        <w:rPr>
          <w:b/>
          <w:color w:val="000000" w:themeColor="text1"/>
          <w:sz w:val="24"/>
          <w:szCs w:val="24"/>
        </w:rPr>
        <w:t>1</w:t>
      </w:r>
      <w:r w:rsidRPr="00293F7B">
        <w:rPr>
          <w:b/>
          <w:color w:val="000000" w:themeColor="text1"/>
          <w:sz w:val="24"/>
          <w:szCs w:val="24"/>
        </w:rPr>
        <w:tab/>
        <w:t>Zuwendungszweck, Rechtsgrundlage</w:t>
      </w:r>
    </w:p>
    <w:p w14:paraId="700B43FC" w14:textId="77777777" w:rsidR="000E6E15" w:rsidRPr="00293F7B" w:rsidRDefault="000E6E15" w:rsidP="00D15F43">
      <w:pPr>
        <w:tabs>
          <w:tab w:val="left" w:pos="567"/>
        </w:tabs>
        <w:jc w:val="both"/>
        <w:rPr>
          <w:b/>
          <w:color w:val="000000" w:themeColor="text1"/>
          <w:sz w:val="24"/>
          <w:szCs w:val="24"/>
        </w:rPr>
      </w:pPr>
    </w:p>
    <w:p w14:paraId="7B3C12BB" w14:textId="77777777" w:rsidR="000E6E15" w:rsidRPr="00293F7B" w:rsidRDefault="000E6E15" w:rsidP="000E6E15">
      <w:pPr>
        <w:pStyle w:val="Textkrper-Einzug2"/>
        <w:ind w:left="567" w:hanging="567"/>
        <w:jc w:val="both"/>
        <w:rPr>
          <w:color w:val="000000" w:themeColor="text1"/>
          <w:sz w:val="24"/>
          <w:szCs w:val="24"/>
        </w:rPr>
      </w:pPr>
      <w:r w:rsidRPr="00293F7B">
        <w:rPr>
          <w:color w:val="000000" w:themeColor="text1"/>
        </w:rPr>
        <w:t>1.1</w:t>
      </w:r>
      <w:r w:rsidRPr="00293F7B">
        <w:rPr>
          <w:color w:val="000000" w:themeColor="text1"/>
        </w:rPr>
        <w:tab/>
      </w:r>
      <w:r w:rsidRPr="00293F7B">
        <w:rPr>
          <w:color w:val="000000" w:themeColor="text1"/>
          <w:sz w:val="24"/>
          <w:szCs w:val="24"/>
        </w:rPr>
        <w:t xml:space="preserve">Das Land Mecklenburg-Vorpommern gewährt nach Maßgabe dieser </w:t>
      </w:r>
      <w:r w:rsidRPr="00293F7B">
        <w:rPr>
          <w:rFonts w:cs="Arial"/>
          <w:color w:val="000000" w:themeColor="text1"/>
          <w:sz w:val="24"/>
          <w:szCs w:val="24"/>
        </w:rPr>
        <w:t>Verwaltungsvorschrift</w:t>
      </w:r>
      <w:r w:rsidRPr="00293F7B">
        <w:rPr>
          <w:color w:val="000000" w:themeColor="text1"/>
          <w:sz w:val="24"/>
          <w:szCs w:val="24"/>
        </w:rPr>
        <w:t>, des § 44 der Landeshaushaltsordnung Mecklenburg-Vorpommern und der dazuge</w:t>
      </w:r>
      <w:r w:rsidR="00F22865" w:rsidRPr="00293F7B">
        <w:rPr>
          <w:color w:val="000000" w:themeColor="text1"/>
          <w:sz w:val="24"/>
          <w:szCs w:val="24"/>
        </w:rPr>
        <w:t>hörigen Verwaltungsvorschriften sowie</w:t>
      </w:r>
      <w:r w:rsidRPr="00293F7B">
        <w:rPr>
          <w:color w:val="000000" w:themeColor="text1"/>
          <w:sz w:val="24"/>
          <w:szCs w:val="24"/>
        </w:rPr>
        <w:t xml:space="preserve"> </w:t>
      </w:r>
      <w:r w:rsidR="00431F1A" w:rsidRPr="00293F7B">
        <w:rPr>
          <w:color w:val="000000" w:themeColor="text1"/>
          <w:sz w:val="24"/>
          <w:szCs w:val="24"/>
        </w:rPr>
        <w:t xml:space="preserve">der </w:t>
      </w:r>
      <w:r w:rsidRPr="00293F7B">
        <w:rPr>
          <w:color w:val="000000" w:themeColor="text1"/>
          <w:sz w:val="24"/>
          <w:szCs w:val="24"/>
        </w:rPr>
        <w:t>Modernisierungsrichtlinien vom 30. April 2003 (</w:t>
      </w:r>
      <w:proofErr w:type="spellStart"/>
      <w:r w:rsidRPr="00293F7B">
        <w:rPr>
          <w:color w:val="000000" w:themeColor="text1"/>
          <w:sz w:val="24"/>
          <w:szCs w:val="24"/>
        </w:rPr>
        <w:t>AmtsBl</w:t>
      </w:r>
      <w:proofErr w:type="spellEnd"/>
      <w:r w:rsidRPr="00293F7B">
        <w:rPr>
          <w:color w:val="000000" w:themeColor="text1"/>
          <w:sz w:val="24"/>
          <w:szCs w:val="24"/>
        </w:rPr>
        <w:t xml:space="preserve">. M-V S. 566), die zuletzt </w:t>
      </w:r>
      <w:r w:rsidRPr="00293F7B">
        <w:rPr>
          <w:rFonts w:cs="Arial"/>
          <w:color w:val="000000" w:themeColor="text1"/>
          <w:sz w:val="24"/>
          <w:szCs w:val="24"/>
        </w:rPr>
        <w:t>durch die Verwaltungsvorschrift vom 1</w:t>
      </w:r>
      <w:r w:rsidR="00F22865" w:rsidRPr="00293F7B">
        <w:rPr>
          <w:rFonts w:cs="Arial"/>
          <w:color w:val="000000" w:themeColor="text1"/>
          <w:sz w:val="24"/>
          <w:szCs w:val="24"/>
        </w:rPr>
        <w:t>9</w:t>
      </w:r>
      <w:r w:rsidRPr="00293F7B">
        <w:rPr>
          <w:rFonts w:cs="Arial"/>
          <w:color w:val="000000" w:themeColor="text1"/>
          <w:sz w:val="24"/>
          <w:szCs w:val="24"/>
        </w:rPr>
        <w:t xml:space="preserve">. </w:t>
      </w:r>
      <w:r w:rsidR="00F22865" w:rsidRPr="00293F7B">
        <w:rPr>
          <w:rFonts w:cs="Arial"/>
          <w:color w:val="000000" w:themeColor="text1"/>
          <w:sz w:val="24"/>
          <w:szCs w:val="24"/>
        </w:rPr>
        <w:t xml:space="preserve">November </w:t>
      </w:r>
      <w:r w:rsidRPr="00293F7B">
        <w:rPr>
          <w:rFonts w:cs="Arial"/>
          <w:color w:val="000000" w:themeColor="text1"/>
          <w:sz w:val="24"/>
          <w:szCs w:val="24"/>
        </w:rPr>
        <w:t>201</w:t>
      </w:r>
      <w:r w:rsidR="00F22865" w:rsidRPr="00293F7B">
        <w:rPr>
          <w:rFonts w:cs="Arial"/>
          <w:color w:val="000000" w:themeColor="text1"/>
          <w:sz w:val="24"/>
          <w:szCs w:val="24"/>
        </w:rPr>
        <w:t>5</w:t>
      </w:r>
      <w:r w:rsidRPr="00293F7B">
        <w:rPr>
          <w:rFonts w:cs="Arial"/>
          <w:color w:val="000000" w:themeColor="text1"/>
          <w:sz w:val="24"/>
          <w:szCs w:val="24"/>
        </w:rPr>
        <w:t xml:space="preserve"> (</w:t>
      </w:r>
      <w:proofErr w:type="spellStart"/>
      <w:r w:rsidRPr="00293F7B">
        <w:rPr>
          <w:rFonts w:cs="Arial"/>
          <w:color w:val="000000" w:themeColor="text1"/>
          <w:sz w:val="24"/>
          <w:szCs w:val="24"/>
        </w:rPr>
        <w:t>AmtsBl</w:t>
      </w:r>
      <w:proofErr w:type="spellEnd"/>
      <w:r w:rsidRPr="00293F7B">
        <w:rPr>
          <w:rFonts w:cs="Arial"/>
          <w:color w:val="000000" w:themeColor="text1"/>
          <w:sz w:val="24"/>
          <w:szCs w:val="24"/>
        </w:rPr>
        <w:t>. M-V S.</w:t>
      </w:r>
      <w:r w:rsidR="002D7169" w:rsidRPr="00293F7B">
        <w:rPr>
          <w:rFonts w:cs="Arial"/>
          <w:color w:val="000000" w:themeColor="text1"/>
          <w:sz w:val="24"/>
          <w:szCs w:val="24"/>
        </w:rPr>
        <w:t xml:space="preserve"> </w:t>
      </w:r>
      <w:r w:rsidR="00F22865" w:rsidRPr="00293F7B">
        <w:rPr>
          <w:rFonts w:cs="Arial"/>
          <w:color w:val="000000" w:themeColor="text1"/>
          <w:sz w:val="24"/>
          <w:szCs w:val="24"/>
        </w:rPr>
        <w:t>790</w:t>
      </w:r>
      <w:r w:rsidRPr="00293F7B">
        <w:rPr>
          <w:rFonts w:cs="Arial"/>
          <w:color w:val="000000" w:themeColor="text1"/>
          <w:sz w:val="24"/>
          <w:szCs w:val="24"/>
        </w:rPr>
        <w:t>) geändert worden sind,</w:t>
      </w:r>
      <w:r w:rsidRPr="00293F7B">
        <w:rPr>
          <w:color w:val="000000" w:themeColor="text1"/>
          <w:sz w:val="24"/>
          <w:szCs w:val="24"/>
        </w:rPr>
        <w:t xml:space="preserve"> Zuwendungen für bauliche Maßnahmen zur Reduzierung von Barrieren in vorhandenen Wohngebäuden</w:t>
      </w:r>
      <w:r w:rsidRPr="00293F7B">
        <w:rPr>
          <w:rFonts w:cs="Arial"/>
          <w:color w:val="000000" w:themeColor="text1"/>
          <w:sz w:val="24"/>
          <w:szCs w:val="24"/>
        </w:rPr>
        <w:t xml:space="preserve"> mit Miet- und Genossenschaftswohnungen sowie mit selbst</w:t>
      </w:r>
      <w:r w:rsidR="002D7169" w:rsidRPr="00293F7B">
        <w:rPr>
          <w:rFonts w:cs="Arial"/>
          <w:color w:val="000000" w:themeColor="text1"/>
          <w:sz w:val="24"/>
          <w:szCs w:val="24"/>
        </w:rPr>
        <w:t xml:space="preserve"> </w:t>
      </w:r>
      <w:r w:rsidRPr="00293F7B">
        <w:rPr>
          <w:rFonts w:cs="Arial"/>
          <w:color w:val="000000" w:themeColor="text1"/>
          <w:sz w:val="24"/>
          <w:szCs w:val="24"/>
        </w:rPr>
        <w:t>genutztem Wohneigentum</w:t>
      </w:r>
      <w:r w:rsidRPr="00293F7B">
        <w:rPr>
          <w:color w:val="000000" w:themeColor="text1"/>
          <w:sz w:val="24"/>
          <w:szCs w:val="24"/>
        </w:rPr>
        <w:t>.</w:t>
      </w:r>
    </w:p>
    <w:p w14:paraId="4AA77742" w14:textId="77777777" w:rsidR="000E6E15" w:rsidRPr="00293F7B" w:rsidRDefault="000E6E15" w:rsidP="000E6E15">
      <w:pPr>
        <w:ind w:left="1418" w:hanging="1418"/>
        <w:jc w:val="both"/>
        <w:rPr>
          <w:color w:val="000000" w:themeColor="text1"/>
          <w:sz w:val="24"/>
          <w:szCs w:val="24"/>
        </w:rPr>
      </w:pPr>
    </w:p>
    <w:p w14:paraId="15970B67" w14:textId="77777777" w:rsidR="000E6E15" w:rsidRPr="00293F7B" w:rsidRDefault="000E6E15" w:rsidP="000E6E15">
      <w:pPr>
        <w:pStyle w:val="Textkrper-Einzug2"/>
        <w:ind w:left="567" w:hanging="567"/>
        <w:jc w:val="both"/>
        <w:rPr>
          <w:color w:val="000000" w:themeColor="text1"/>
          <w:sz w:val="24"/>
          <w:szCs w:val="24"/>
        </w:rPr>
      </w:pPr>
      <w:r w:rsidRPr="00293F7B">
        <w:rPr>
          <w:color w:val="000000" w:themeColor="text1"/>
          <w:sz w:val="24"/>
          <w:szCs w:val="24"/>
        </w:rPr>
        <w:t>1.2</w:t>
      </w:r>
      <w:r w:rsidRPr="00293F7B">
        <w:rPr>
          <w:color w:val="000000" w:themeColor="text1"/>
          <w:sz w:val="24"/>
          <w:szCs w:val="24"/>
        </w:rPr>
        <w:tab/>
        <w:t>Ein Rechtsanspruch des Antragstellers auf Gewährung der Zuwendung besteht nicht. Vielmehr entscheidet die Bewilligungsstelle aufgrund ihres pflichtgemäßen Ermessens im Rahmen der verfügbaren Haushaltsmittel.</w:t>
      </w:r>
    </w:p>
    <w:p w14:paraId="5E9D1B86" w14:textId="77777777" w:rsidR="000E6E15" w:rsidRPr="00293F7B" w:rsidRDefault="000E6E15" w:rsidP="000E6E15">
      <w:pPr>
        <w:pStyle w:val="Textkrper-Einzug2"/>
        <w:ind w:left="567" w:firstLine="0"/>
        <w:rPr>
          <w:color w:val="000000" w:themeColor="text1"/>
          <w:sz w:val="24"/>
          <w:szCs w:val="24"/>
        </w:rPr>
      </w:pPr>
    </w:p>
    <w:p w14:paraId="4C35CADB" w14:textId="77777777" w:rsidR="000E6E15" w:rsidRPr="00293F7B" w:rsidRDefault="000E6E15" w:rsidP="00D15F43">
      <w:pPr>
        <w:ind w:left="567" w:hanging="567"/>
        <w:jc w:val="both"/>
        <w:rPr>
          <w:rFonts w:cs="Arial"/>
          <w:b/>
          <w:color w:val="000000" w:themeColor="text1"/>
          <w:sz w:val="24"/>
          <w:szCs w:val="24"/>
        </w:rPr>
      </w:pPr>
      <w:r w:rsidRPr="00293F7B">
        <w:rPr>
          <w:rFonts w:cs="Arial"/>
          <w:b/>
          <w:color w:val="000000" w:themeColor="text1"/>
          <w:sz w:val="24"/>
          <w:szCs w:val="24"/>
        </w:rPr>
        <w:t>2</w:t>
      </w:r>
      <w:r w:rsidRPr="00293F7B">
        <w:rPr>
          <w:rFonts w:cs="Arial"/>
          <w:b/>
          <w:color w:val="000000" w:themeColor="text1"/>
          <w:sz w:val="24"/>
          <w:szCs w:val="24"/>
        </w:rPr>
        <w:tab/>
        <w:t xml:space="preserve">Gegenstand der Förderung </w:t>
      </w:r>
    </w:p>
    <w:p w14:paraId="46B411F8" w14:textId="77777777" w:rsidR="000E6E15" w:rsidRPr="00293F7B" w:rsidRDefault="000E6E15" w:rsidP="000E6E15">
      <w:pPr>
        <w:ind w:left="567" w:hanging="567"/>
        <w:rPr>
          <w:rFonts w:cs="Arial"/>
          <w:color w:val="000000" w:themeColor="text1"/>
          <w:sz w:val="24"/>
          <w:szCs w:val="24"/>
        </w:rPr>
      </w:pPr>
      <w:r w:rsidRPr="00293F7B">
        <w:rPr>
          <w:rFonts w:cs="Arial"/>
          <w:color w:val="000000" w:themeColor="text1"/>
          <w:sz w:val="24"/>
          <w:szCs w:val="24"/>
        </w:rPr>
        <w:tab/>
      </w:r>
    </w:p>
    <w:p w14:paraId="05222BD7" w14:textId="77777777" w:rsidR="00D15F43" w:rsidRPr="00293F7B" w:rsidRDefault="000E6E15" w:rsidP="00D15F43">
      <w:pPr>
        <w:pStyle w:val="Listenabsatz"/>
        <w:ind w:left="567" w:hanging="567"/>
        <w:jc w:val="both"/>
        <w:rPr>
          <w:rFonts w:cs="Arial"/>
          <w:color w:val="000000" w:themeColor="text1"/>
          <w:sz w:val="24"/>
          <w:szCs w:val="24"/>
        </w:rPr>
      </w:pPr>
      <w:r w:rsidRPr="00293F7B">
        <w:rPr>
          <w:rFonts w:cs="Arial"/>
          <w:color w:val="000000" w:themeColor="text1"/>
          <w:sz w:val="24"/>
          <w:szCs w:val="24"/>
        </w:rPr>
        <w:t xml:space="preserve">2.1 </w:t>
      </w:r>
      <w:r w:rsidRPr="00293F7B">
        <w:rPr>
          <w:rFonts w:cs="Arial"/>
          <w:color w:val="000000" w:themeColor="text1"/>
          <w:sz w:val="24"/>
          <w:szCs w:val="24"/>
        </w:rPr>
        <w:tab/>
        <w:t>Personenaufzüge und Lifte</w:t>
      </w:r>
    </w:p>
    <w:p w14:paraId="0AF89B4B" w14:textId="77777777" w:rsidR="000E6E15" w:rsidRPr="00293F7B" w:rsidRDefault="000E6E15" w:rsidP="00D15F43">
      <w:pPr>
        <w:pStyle w:val="Listenabsatz"/>
        <w:ind w:left="567" w:hanging="567"/>
        <w:jc w:val="both"/>
        <w:rPr>
          <w:rFonts w:cs="Arial"/>
          <w:color w:val="000000" w:themeColor="text1"/>
          <w:sz w:val="24"/>
          <w:szCs w:val="24"/>
        </w:rPr>
      </w:pPr>
    </w:p>
    <w:p w14:paraId="7E6A4AF5" w14:textId="77777777" w:rsidR="000E6E15" w:rsidRPr="00293F7B" w:rsidRDefault="000E6E15" w:rsidP="000E6E15">
      <w:pPr>
        <w:pStyle w:val="Listenabsatz"/>
        <w:ind w:left="567"/>
        <w:jc w:val="both"/>
        <w:rPr>
          <w:rFonts w:cs="Arial"/>
          <w:color w:val="000000" w:themeColor="text1"/>
          <w:sz w:val="24"/>
          <w:szCs w:val="24"/>
        </w:rPr>
      </w:pPr>
      <w:r w:rsidRPr="00293F7B">
        <w:rPr>
          <w:rFonts w:cs="Arial"/>
          <w:color w:val="000000" w:themeColor="text1"/>
          <w:sz w:val="24"/>
          <w:szCs w:val="24"/>
        </w:rPr>
        <w:t xml:space="preserve">Gefördert werden bauliche Maßnahmen zur Nachrüstung von barrierefreien Personenaufzügen, Treppenliften oder anderen mechanischen vertikalen Personenfördersystemen an oder in Wohngebäuden mit Miet- und Genossenschaftswohnungen. Die Personenaufzüge müssen von allen Wohnungen im Gebäude und von der öffentlichen Verkehrsfläche aus stufenlos erreichbar sein. Ist dies baustrukturell nicht möglich, können auch Zwischengeschosse erschlossen werden. </w:t>
      </w:r>
    </w:p>
    <w:p w14:paraId="4ECA9A7B" w14:textId="77777777" w:rsidR="000E6E15" w:rsidRPr="00293F7B" w:rsidRDefault="000E6E15" w:rsidP="000E6E15">
      <w:pPr>
        <w:pStyle w:val="Listenabsatz"/>
        <w:ind w:left="567"/>
        <w:rPr>
          <w:rFonts w:cs="Arial"/>
          <w:color w:val="000000" w:themeColor="text1"/>
          <w:sz w:val="24"/>
          <w:szCs w:val="24"/>
        </w:rPr>
      </w:pPr>
    </w:p>
    <w:p w14:paraId="4D9535BA" w14:textId="77777777" w:rsidR="000E6E15" w:rsidRPr="00293F7B" w:rsidRDefault="000E6E15" w:rsidP="00D15F43">
      <w:pPr>
        <w:pStyle w:val="Listenabsatz"/>
        <w:ind w:left="567" w:hanging="567"/>
        <w:jc w:val="both"/>
        <w:rPr>
          <w:rFonts w:cs="Arial"/>
          <w:color w:val="000000" w:themeColor="text1"/>
          <w:sz w:val="24"/>
          <w:szCs w:val="24"/>
        </w:rPr>
      </w:pPr>
      <w:r w:rsidRPr="00293F7B">
        <w:rPr>
          <w:rFonts w:cs="Arial"/>
          <w:color w:val="000000" w:themeColor="text1"/>
          <w:sz w:val="24"/>
          <w:szCs w:val="24"/>
        </w:rPr>
        <w:t xml:space="preserve">2.2 </w:t>
      </w:r>
      <w:r w:rsidRPr="00293F7B">
        <w:rPr>
          <w:rFonts w:cs="Arial"/>
          <w:color w:val="000000" w:themeColor="text1"/>
          <w:sz w:val="24"/>
          <w:szCs w:val="24"/>
        </w:rPr>
        <w:tab/>
      </w:r>
      <w:r w:rsidRPr="00293F7B">
        <w:rPr>
          <w:color w:val="000000" w:themeColor="text1"/>
          <w:sz w:val="24"/>
          <w:szCs w:val="24"/>
        </w:rPr>
        <w:t xml:space="preserve">Barrieren reduzierende Anpassungsmaßnahmen </w:t>
      </w:r>
    </w:p>
    <w:p w14:paraId="703B00A0" w14:textId="77777777" w:rsidR="000E6E15" w:rsidRPr="00293F7B" w:rsidRDefault="000E6E15" w:rsidP="000E6E15">
      <w:pPr>
        <w:pStyle w:val="Listenabsatz"/>
        <w:ind w:left="567" w:hanging="567"/>
        <w:rPr>
          <w:rFonts w:cs="Arial"/>
          <w:color w:val="000000" w:themeColor="text1"/>
          <w:sz w:val="24"/>
          <w:szCs w:val="24"/>
        </w:rPr>
      </w:pPr>
    </w:p>
    <w:p w14:paraId="2293F516" w14:textId="77777777" w:rsidR="000E6E15" w:rsidRPr="00293F7B" w:rsidRDefault="000E6E15" w:rsidP="000E6E15">
      <w:pPr>
        <w:pStyle w:val="Listenabsatz"/>
        <w:ind w:left="567"/>
        <w:jc w:val="both"/>
        <w:rPr>
          <w:color w:val="000000" w:themeColor="text1"/>
          <w:sz w:val="24"/>
          <w:szCs w:val="24"/>
        </w:rPr>
      </w:pPr>
      <w:r w:rsidRPr="00293F7B">
        <w:rPr>
          <w:rFonts w:cs="Arial"/>
          <w:color w:val="000000" w:themeColor="text1"/>
          <w:sz w:val="24"/>
          <w:szCs w:val="24"/>
        </w:rPr>
        <w:t xml:space="preserve">Gefördert werden bauliche Maßnahmen zur </w:t>
      </w:r>
      <w:r w:rsidRPr="00293F7B">
        <w:rPr>
          <w:color w:val="000000" w:themeColor="text1"/>
          <w:sz w:val="24"/>
          <w:szCs w:val="24"/>
        </w:rPr>
        <w:t>Reduzierung von Barrieren i</w:t>
      </w:r>
      <w:r w:rsidR="00F22865" w:rsidRPr="00293F7B">
        <w:rPr>
          <w:color w:val="000000" w:themeColor="text1"/>
          <w:sz w:val="24"/>
          <w:szCs w:val="24"/>
        </w:rPr>
        <w:t>n Wohnungen und Wohngebäuden</w:t>
      </w:r>
      <w:r w:rsidRPr="00293F7B">
        <w:rPr>
          <w:color w:val="000000" w:themeColor="text1"/>
          <w:sz w:val="24"/>
          <w:szCs w:val="24"/>
        </w:rPr>
        <w:t xml:space="preserve"> wie </w:t>
      </w:r>
    </w:p>
    <w:p w14:paraId="212E0351" w14:textId="77777777" w:rsidR="000E6E15" w:rsidRPr="00293F7B" w:rsidRDefault="000E6E15" w:rsidP="000E6E15">
      <w:pPr>
        <w:pStyle w:val="Listenabsatz"/>
        <w:ind w:left="567"/>
        <w:rPr>
          <w:color w:val="000000" w:themeColor="text1"/>
          <w:sz w:val="24"/>
          <w:szCs w:val="24"/>
        </w:rPr>
      </w:pPr>
    </w:p>
    <w:p w14:paraId="7D420859" w14:textId="77777777" w:rsidR="000E6E15" w:rsidRPr="00293F7B" w:rsidRDefault="000E6E15" w:rsidP="00D15F43">
      <w:pPr>
        <w:pStyle w:val="Listenabsatz"/>
        <w:numPr>
          <w:ilvl w:val="0"/>
          <w:numId w:val="1"/>
        </w:numPr>
        <w:ind w:left="851" w:hanging="284"/>
        <w:jc w:val="both"/>
        <w:rPr>
          <w:color w:val="000000" w:themeColor="text1"/>
          <w:sz w:val="24"/>
          <w:szCs w:val="24"/>
        </w:rPr>
      </w:pPr>
      <w:r w:rsidRPr="00293F7B">
        <w:rPr>
          <w:color w:val="000000" w:themeColor="text1"/>
          <w:sz w:val="24"/>
          <w:szCs w:val="24"/>
        </w:rPr>
        <w:t>Zugänglichkeit von Wohngebäuden, Wohnungen, Räumen innerhalb von Wohnungen und von Freisitzen,</w:t>
      </w:r>
    </w:p>
    <w:p w14:paraId="69473AF0" w14:textId="77777777" w:rsidR="000E6E15" w:rsidRPr="00293F7B" w:rsidRDefault="000E6E15" w:rsidP="00D15F43">
      <w:pPr>
        <w:pStyle w:val="Listenabsatz"/>
        <w:numPr>
          <w:ilvl w:val="0"/>
          <w:numId w:val="1"/>
        </w:numPr>
        <w:ind w:left="851" w:hanging="284"/>
        <w:jc w:val="both"/>
        <w:rPr>
          <w:color w:val="000000" w:themeColor="text1"/>
          <w:sz w:val="24"/>
          <w:szCs w:val="24"/>
        </w:rPr>
      </w:pPr>
      <w:r w:rsidRPr="00293F7B">
        <w:rPr>
          <w:rFonts w:cs="Arial"/>
          <w:color w:val="000000" w:themeColor="text1"/>
          <w:sz w:val="24"/>
          <w:szCs w:val="24"/>
        </w:rPr>
        <w:t>Nachrüstung von Personenaufzügen, Treppenliften oder anderen mechanischen vertikalen Personenfördersystemen,</w:t>
      </w:r>
    </w:p>
    <w:p w14:paraId="6CACE5B9" w14:textId="77777777" w:rsidR="000E6E15" w:rsidRPr="00293F7B" w:rsidRDefault="000E6E15" w:rsidP="00D15F43">
      <w:pPr>
        <w:pStyle w:val="Listenabsatz"/>
        <w:numPr>
          <w:ilvl w:val="0"/>
          <w:numId w:val="1"/>
        </w:numPr>
        <w:ind w:left="851" w:hanging="284"/>
        <w:jc w:val="both"/>
        <w:rPr>
          <w:color w:val="000000" w:themeColor="text1"/>
          <w:sz w:val="24"/>
          <w:szCs w:val="24"/>
        </w:rPr>
      </w:pPr>
      <w:r w:rsidRPr="00293F7B">
        <w:rPr>
          <w:color w:val="000000" w:themeColor="text1"/>
          <w:sz w:val="24"/>
          <w:szCs w:val="24"/>
        </w:rPr>
        <w:t xml:space="preserve">Ausstattungsverbesserungen von Treppenanlagen, </w:t>
      </w:r>
    </w:p>
    <w:p w14:paraId="3FF5D08F" w14:textId="77777777" w:rsidR="000E6E15" w:rsidRPr="00293F7B" w:rsidRDefault="000E6E15" w:rsidP="00D15F43">
      <w:pPr>
        <w:pStyle w:val="Listenabsatz"/>
        <w:numPr>
          <w:ilvl w:val="0"/>
          <w:numId w:val="1"/>
        </w:numPr>
        <w:ind w:left="851" w:hanging="284"/>
        <w:jc w:val="both"/>
        <w:rPr>
          <w:color w:val="000000" w:themeColor="text1"/>
          <w:sz w:val="24"/>
          <w:szCs w:val="24"/>
        </w:rPr>
      </w:pPr>
      <w:r w:rsidRPr="00293F7B">
        <w:rPr>
          <w:color w:val="000000" w:themeColor="text1"/>
          <w:sz w:val="24"/>
          <w:szCs w:val="24"/>
        </w:rPr>
        <w:lastRenderedPageBreak/>
        <w:t>Anpassung der Raumgeometrie in den Wohnungen zur Gewährleistung von notwendigen Bewegungsflächen,</w:t>
      </w:r>
    </w:p>
    <w:p w14:paraId="544EDC95" w14:textId="77777777" w:rsidR="000E6E15" w:rsidRPr="00293F7B" w:rsidRDefault="000E6E15" w:rsidP="00D15F43">
      <w:pPr>
        <w:pStyle w:val="Listenabsatz"/>
        <w:numPr>
          <w:ilvl w:val="0"/>
          <w:numId w:val="1"/>
        </w:numPr>
        <w:ind w:left="851" w:hanging="284"/>
        <w:jc w:val="both"/>
        <w:rPr>
          <w:color w:val="000000" w:themeColor="text1"/>
          <w:sz w:val="24"/>
          <w:szCs w:val="24"/>
        </w:rPr>
      </w:pPr>
      <w:r w:rsidRPr="00293F7B">
        <w:rPr>
          <w:color w:val="000000" w:themeColor="text1"/>
          <w:sz w:val="24"/>
          <w:szCs w:val="24"/>
        </w:rPr>
        <w:t>Verbreiterung von Türdurchgängen,</w:t>
      </w:r>
    </w:p>
    <w:p w14:paraId="707129C6" w14:textId="77777777" w:rsidR="00D15F43" w:rsidRPr="00293F7B" w:rsidRDefault="000E6E15" w:rsidP="00D15F43">
      <w:pPr>
        <w:pStyle w:val="Listenabsatz"/>
        <w:numPr>
          <w:ilvl w:val="0"/>
          <w:numId w:val="1"/>
        </w:numPr>
        <w:ind w:left="851" w:hanging="284"/>
        <w:jc w:val="both"/>
        <w:rPr>
          <w:rFonts w:cs="Arial"/>
          <w:color w:val="000000" w:themeColor="text1"/>
          <w:sz w:val="24"/>
          <w:szCs w:val="24"/>
        </w:rPr>
      </w:pPr>
      <w:r w:rsidRPr="00293F7B">
        <w:rPr>
          <w:color w:val="000000" w:themeColor="text1"/>
          <w:sz w:val="24"/>
          <w:szCs w:val="24"/>
        </w:rPr>
        <w:t>Barrieren reduzierender Umbau von Bädern.</w:t>
      </w:r>
    </w:p>
    <w:p w14:paraId="405C957A" w14:textId="77777777" w:rsidR="000E6E15" w:rsidRPr="00293F7B" w:rsidRDefault="000E6E15" w:rsidP="00D15F43">
      <w:pPr>
        <w:pStyle w:val="Listenabsatz"/>
        <w:ind w:left="851"/>
        <w:jc w:val="both"/>
        <w:rPr>
          <w:rFonts w:cs="Arial"/>
          <w:color w:val="000000" w:themeColor="text1"/>
          <w:sz w:val="24"/>
          <w:szCs w:val="24"/>
        </w:rPr>
      </w:pPr>
    </w:p>
    <w:p w14:paraId="3ADF4F99" w14:textId="77777777" w:rsidR="00EF1ADA" w:rsidRPr="00293F7B" w:rsidRDefault="00EF1ADA" w:rsidP="00EF1ADA">
      <w:pPr>
        <w:pStyle w:val="Listenabsatz"/>
        <w:ind w:left="567"/>
        <w:rPr>
          <w:rFonts w:cs="Arial"/>
          <w:color w:val="000000" w:themeColor="text1"/>
          <w:sz w:val="24"/>
          <w:szCs w:val="24"/>
        </w:rPr>
      </w:pPr>
      <w:r w:rsidRPr="00293F7B">
        <w:rPr>
          <w:rFonts w:cs="Arial"/>
          <w:color w:val="000000" w:themeColor="text1"/>
          <w:sz w:val="24"/>
          <w:szCs w:val="24"/>
        </w:rPr>
        <w:t>Bei Eigenheimen mit zwei Wohnungen, von denen eine durch den Eigentümer selbst genutzt wird, sind Barrieren reduzierende Anpassungsmaßnahmen an beiden Wohnungen förderfähig.</w:t>
      </w:r>
    </w:p>
    <w:p w14:paraId="23FD781A" w14:textId="77777777" w:rsidR="00EF1ADA" w:rsidRPr="00293F7B" w:rsidRDefault="00EF1ADA" w:rsidP="00D15F43">
      <w:pPr>
        <w:pStyle w:val="Listenabsatz"/>
        <w:ind w:left="851"/>
        <w:jc w:val="both"/>
        <w:rPr>
          <w:rFonts w:cs="Arial"/>
          <w:color w:val="000000" w:themeColor="text1"/>
          <w:sz w:val="24"/>
          <w:szCs w:val="24"/>
        </w:rPr>
      </w:pPr>
    </w:p>
    <w:p w14:paraId="4DF536EA" w14:textId="77777777" w:rsidR="000E6E15" w:rsidRPr="00293F7B" w:rsidRDefault="000E6E15" w:rsidP="00F22865">
      <w:pPr>
        <w:pStyle w:val="Textkrper-Einzug2"/>
        <w:ind w:left="567" w:hanging="567"/>
        <w:jc w:val="both"/>
        <w:rPr>
          <w:color w:val="000000" w:themeColor="text1"/>
          <w:sz w:val="24"/>
          <w:szCs w:val="24"/>
        </w:rPr>
      </w:pPr>
      <w:r w:rsidRPr="00293F7B">
        <w:rPr>
          <w:rFonts w:cs="Arial"/>
          <w:b/>
          <w:color w:val="000000" w:themeColor="text1"/>
          <w:sz w:val="24"/>
          <w:szCs w:val="24"/>
        </w:rPr>
        <w:t>3</w:t>
      </w:r>
      <w:r w:rsidRPr="00293F7B">
        <w:rPr>
          <w:rFonts w:cs="Arial"/>
          <w:b/>
          <w:color w:val="000000" w:themeColor="text1"/>
          <w:sz w:val="24"/>
          <w:szCs w:val="24"/>
        </w:rPr>
        <w:tab/>
        <w:t>Zuwendungsempfänger</w:t>
      </w:r>
      <w:r w:rsidRPr="00293F7B">
        <w:rPr>
          <w:rFonts w:cs="Arial"/>
          <w:b/>
          <w:color w:val="000000" w:themeColor="text1"/>
          <w:sz w:val="24"/>
          <w:szCs w:val="24"/>
        </w:rPr>
        <w:br/>
      </w:r>
      <w:r w:rsidRPr="00293F7B">
        <w:rPr>
          <w:rFonts w:cs="Arial"/>
          <w:b/>
          <w:color w:val="000000" w:themeColor="text1"/>
          <w:sz w:val="24"/>
          <w:szCs w:val="24"/>
        </w:rPr>
        <w:br/>
      </w:r>
      <w:proofErr w:type="spellStart"/>
      <w:r w:rsidRPr="00293F7B">
        <w:rPr>
          <w:color w:val="000000" w:themeColor="text1"/>
          <w:sz w:val="24"/>
          <w:szCs w:val="24"/>
        </w:rPr>
        <w:t>Zuwendungsempfänger</w:t>
      </w:r>
      <w:proofErr w:type="spellEnd"/>
      <w:r w:rsidRPr="00293F7B">
        <w:rPr>
          <w:color w:val="000000" w:themeColor="text1"/>
          <w:sz w:val="24"/>
          <w:szCs w:val="24"/>
        </w:rPr>
        <w:t xml:space="preserve"> sind Eigentümer (natürliche und juristische Personen), deren Grundstücke in Mecklenburg-Vorpommern mit Miet- oder Genossenschaftswohnungen oder selbst genutztem Wohneigentum bebaut sind</w:t>
      </w:r>
      <w:r w:rsidR="00D93E42" w:rsidRPr="00293F7B">
        <w:rPr>
          <w:color w:val="000000" w:themeColor="text1"/>
          <w:sz w:val="24"/>
          <w:szCs w:val="24"/>
        </w:rPr>
        <w:t xml:space="preserve">, </w:t>
      </w:r>
      <w:r w:rsidR="00F22865" w:rsidRPr="00293F7B">
        <w:rPr>
          <w:color w:val="000000" w:themeColor="text1"/>
          <w:sz w:val="24"/>
          <w:szCs w:val="24"/>
        </w:rPr>
        <w:t>sowie natürliche Personen als Mieter einer Wohnung in Mecklenburg-Vorpommern. Die Gewährung von Zuwendungen</w:t>
      </w:r>
      <w:r w:rsidR="00111391" w:rsidRPr="00293F7B">
        <w:rPr>
          <w:color w:val="000000" w:themeColor="text1"/>
          <w:sz w:val="24"/>
          <w:szCs w:val="24"/>
        </w:rPr>
        <w:t xml:space="preserve"> </w:t>
      </w:r>
      <w:r w:rsidR="00F22865" w:rsidRPr="00293F7B">
        <w:rPr>
          <w:color w:val="000000" w:themeColor="text1"/>
          <w:sz w:val="24"/>
          <w:szCs w:val="24"/>
        </w:rPr>
        <w:t>setzt</w:t>
      </w:r>
      <w:r w:rsidR="00111391" w:rsidRPr="00293F7B">
        <w:rPr>
          <w:color w:val="000000" w:themeColor="text1"/>
          <w:sz w:val="24"/>
          <w:szCs w:val="24"/>
        </w:rPr>
        <w:t xml:space="preserve"> </w:t>
      </w:r>
      <w:r w:rsidR="00F22865" w:rsidRPr="00293F7B">
        <w:rPr>
          <w:color w:val="000000" w:themeColor="text1"/>
          <w:sz w:val="24"/>
          <w:szCs w:val="24"/>
        </w:rPr>
        <w:t xml:space="preserve">voraus, dass der Zuwendungsempfänger </w:t>
      </w:r>
      <w:r w:rsidRPr="00293F7B">
        <w:rPr>
          <w:color w:val="000000" w:themeColor="text1"/>
          <w:sz w:val="24"/>
          <w:szCs w:val="24"/>
        </w:rPr>
        <w:t>die erforderliche Leistungsfähigkeit und Zuverlässigkeit besitz</w:t>
      </w:r>
      <w:r w:rsidR="00F22865" w:rsidRPr="00293F7B">
        <w:rPr>
          <w:color w:val="000000" w:themeColor="text1"/>
          <w:sz w:val="24"/>
          <w:szCs w:val="24"/>
        </w:rPr>
        <w:t xml:space="preserve">t sowie die </w:t>
      </w:r>
      <w:r w:rsidRPr="00293F7B">
        <w:rPr>
          <w:color w:val="000000" w:themeColor="text1"/>
          <w:sz w:val="24"/>
          <w:szCs w:val="24"/>
        </w:rPr>
        <w:t>Gewähr für die wirtschaftliche Durchführung der baulichen Maßnahmen und für eine ordnungsgemäße Verwaltung des Wohnraums biete</w:t>
      </w:r>
      <w:r w:rsidR="00F22865" w:rsidRPr="00293F7B">
        <w:rPr>
          <w:color w:val="000000" w:themeColor="text1"/>
          <w:sz w:val="24"/>
          <w:szCs w:val="24"/>
        </w:rPr>
        <w:t>t</w:t>
      </w:r>
      <w:r w:rsidRPr="00293F7B">
        <w:rPr>
          <w:color w:val="000000" w:themeColor="text1"/>
          <w:sz w:val="24"/>
          <w:szCs w:val="24"/>
        </w:rPr>
        <w:t>.</w:t>
      </w:r>
      <w:r w:rsidR="00111391" w:rsidRPr="00293F7B">
        <w:rPr>
          <w:color w:val="000000" w:themeColor="text1"/>
          <w:sz w:val="24"/>
          <w:szCs w:val="24"/>
        </w:rPr>
        <w:t xml:space="preserve"> </w:t>
      </w:r>
      <w:r w:rsidRPr="00293F7B">
        <w:rPr>
          <w:color w:val="000000" w:themeColor="text1"/>
          <w:sz w:val="24"/>
          <w:szCs w:val="24"/>
        </w:rPr>
        <w:t>Der Erbbauberechtigte steht dem Eigentümer gleich.</w:t>
      </w:r>
    </w:p>
    <w:p w14:paraId="5348950F" w14:textId="77777777" w:rsidR="000E6E15" w:rsidRPr="00293F7B" w:rsidRDefault="000E6E15" w:rsidP="000E6E15">
      <w:pPr>
        <w:pStyle w:val="Listenabsatz"/>
        <w:ind w:left="567"/>
        <w:rPr>
          <w:color w:val="000000" w:themeColor="text1"/>
          <w:sz w:val="24"/>
          <w:szCs w:val="24"/>
        </w:rPr>
      </w:pPr>
    </w:p>
    <w:p w14:paraId="228B496D" w14:textId="77777777" w:rsidR="000E6E15" w:rsidRPr="00293F7B" w:rsidRDefault="000E6E15" w:rsidP="00D15F43">
      <w:pPr>
        <w:pStyle w:val="Listenabsatz"/>
        <w:ind w:left="567" w:hanging="567"/>
        <w:jc w:val="both"/>
        <w:rPr>
          <w:b/>
          <w:color w:val="000000" w:themeColor="text1"/>
          <w:sz w:val="24"/>
          <w:szCs w:val="24"/>
        </w:rPr>
      </w:pPr>
      <w:r w:rsidRPr="00293F7B">
        <w:rPr>
          <w:b/>
          <w:color w:val="000000" w:themeColor="text1"/>
          <w:sz w:val="24"/>
          <w:szCs w:val="24"/>
        </w:rPr>
        <w:t>4</w:t>
      </w:r>
      <w:r w:rsidRPr="00293F7B">
        <w:rPr>
          <w:b/>
          <w:color w:val="000000" w:themeColor="text1"/>
          <w:sz w:val="24"/>
          <w:szCs w:val="24"/>
        </w:rPr>
        <w:tab/>
        <w:t>Zuwendungsvoraussetzungen</w:t>
      </w:r>
    </w:p>
    <w:p w14:paraId="548CA06E" w14:textId="77777777" w:rsidR="000E6E15" w:rsidRPr="00293F7B" w:rsidRDefault="000E6E15" w:rsidP="000E6E15">
      <w:pPr>
        <w:pStyle w:val="Listenabsatz"/>
        <w:ind w:left="567"/>
        <w:rPr>
          <w:color w:val="000000" w:themeColor="text1"/>
          <w:sz w:val="24"/>
          <w:szCs w:val="24"/>
        </w:rPr>
      </w:pPr>
    </w:p>
    <w:p w14:paraId="31F380E4" w14:textId="77777777" w:rsidR="000E6E15" w:rsidRPr="00293F7B" w:rsidRDefault="000E6E15" w:rsidP="00154A25">
      <w:pPr>
        <w:pStyle w:val="Textkrper-Einzug2"/>
        <w:ind w:left="567" w:hanging="567"/>
        <w:jc w:val="both"/>
        <w:rPr>
          <w:rFonts w:cs="Arial"/>
          <w:color w:val="000000" w:themeColor="text1"/>
          <w:sz w:val="24"/>
          <w:szCs w:val="24"/>
        </w:rPr>
      </w:pPr>
      <w:r w:rsidRPr="00293F7B">
        <w:rPr>
          <w:rFonts w:cs="Arial"/>
          <w:color w:val="000000" w:themeColor="text1"/>
          <w:sz w:val="24"/>
          <w:szCs w:val="24"/>
        </w:rPr>
        <w:t>4.1</w:t>
      </w:r>
      <w:r w:rsidRPr="00293F7B">
        <w:rPr>
          <w:rFonts w:cs="Arial"/>
          <w:color w:val="000000" w:themeColor="text1"/>
          <w:sz w:val="24"/>
          <w:szCs w:val="24"/>
        </w:rPr>
        <w:tab/>
      </w:r>
      <w:r w:rsidR="00154A25" w:rsidRPr="00293F7B">
        <w:rPr>
          <w:rFonts w:cs="Arial"/>
          <w:color w:val="000000" w:themeColor="text1"/>
          <w:sz w:val="24"/>
          <w:szCs w:val="24"/>
        </w:rPr>
        <w:t>(aufgehoben)</w:t>
      </w:r>
      <w:r w:rsidRPr="00293F7B">
        <w:rPr>
          <w:rFonts w:cs="Arial"/>
          <w:color w:val="000000" w:themeColor="text1"/>
          <w:sz w:val="24"/>
          <w:szCs w:val="24"/>
        </w:rPr>
        <w:t xml:space="preserve"> </w:t>
      </w:r>
    </w:p>
    <w:p w14:paraId="65A47801" w14:textId="77777777" w:rsidR="000E6E15" w:rsidRPr="00293F7B" w:rsidRDefault="000E6E15" w:rsidP="000E6E15">
      <w:pPr>
        <w:pStyle w:val="Textkrper-Einzug2"/>
        <w:ind w:left="567" w:hanging="567"/>
        <w:jc w:val="both"/>
        <w:rPr>
          <w:rFonts w:cs="Arial"/>
          <w:color w:val="000000" w:themeColor="text1"/>
          <w:sz w:val="24"/>
          <w:szCs w:val="24"/>
        </w:rPr>
      </w:pPr>
    </w:p>
    <w:p w14:paraId="719C9BA5" w14:textId="77777777" w:rsidR="00D15F43" w:rsidRPr="00293F7B" w:rsidRDefault="000E6E15" w:rsidP="00D15F43">
      <w:pPr>
        <w:pStyle w:val="Textkrper-Einzug2"/>
        <w:ind w:left="567" w:hanging="567"/>
        <w:jc w:val="both"/>
        <w:rPr>
          <w:color w:val="000000" w:themeColor="text1"/>
          <w:sz w:val="24"/>
          <w:szCs w:val="24"/>
        </w:rPr>
      </w:pPr>
      <w:r w:rsidRPr="00293F7B">
        <w:rPr>
          <w:rFonts w:cs="Arial"/>
          <w:color w:val="000000" w:themeColor="text1"/>
          <w:sz w:val="24"/>
          <w:szCs w:val="24"/>
        </w:rPr>
        <w:t xml:space="preserve">4.2 </w:t>
      </w:r>
      <w:r w:rsidRPr="00293F7B">
        <w:rPr>
          <w:rFonts w:cs="Arial"/>
          <w:color w:val="000000" w:themeColor="text1"/>
          <w:sz w:val="24"/>
          <w:szCs w:val="24"/>
        </w:rPr>
        <w:tab/>
      </w:r>
      <w:r w:rsidR="00354A38" w:rsidRPr="00293F7B">
        <w:rPr>
          <w:color w:val="000000" w:themeColor="text1"/>
          <w:sz w:val="24"/>
          <w:szCs w:val="24"/>
        </w:rPr>
        <w:t>Anforderungen an die Wohng</w:t>
      </w:r>
      <w:r w:rsidRPr="00293F7B">
        <w:rPr>
          <w:color w:val="000000" w:themeColor="text1"/>
          <w:sz w:val="24"/>
          <w:szCs w:val="24"/>
        </w:rPr>
        <w:t>ebäude</w:t>
      </w:r>
    </w:p>
    <w:p w14:paraId="200C0E9E" w14:textId="77777777" w:rsidR="000E6E15" w:rsidRPr="00293F7B" w:rsidRDefault="000E6E15" w:rsidP="00D15F43">
      <w:pPr>
        <w:pStyle w:val="Textkrper-Einzug2"/>
        <w:ind w:left="567" w:hanging="567"/>
        <w:jc w:val="both"/>
        <w:rPr>
          <w:b/>
          <w:color w:val="000000" w:themeColor="text1"/>
          <w:sz w:val="24"/>
          <w:szCs w:val="24"/>
        </w:rPr>
      </w:pPr>
    </w:p>
    <w:p w14:paraId="099978AD" w14:textId="77777777" w:rsidR="000E6E15" w:rsidRPr="00293F7B" w:rsidRDefault="000E6E15" w:rsidP="000E6E15">
      <w:pPr>
        <w:pStyle w:val="Textkrper-Einzug3"/>
        <w:tabs>
          <w:tab w:val="num" w:pos="1276"/>
        </w:tabs>
        <w:spacing w:after="0"/>
        <w:ind w:left="567" w:hanging="567"/>
        <w:jc w:val="both"/>
        <w:rPr>
          <w:color w:val="000000" w:themeColor="text1"/>
          <w:sz w:val="24"/>
          <w:szCs w:val="24"/>
        </w:rPr>
      </w:pPr>
      <w:r w:rsidRPr="00293F7B">
        <w:rPr>
          <w:rFonts w:cs="Arial"/>
          <w:color w:val="000000" w:themeColor="text1"/>
          <w:sz w:val="24"/>
          <w:szCs w:val="24"/>
        </w:rPr>
        <w:t xml:space="preserve">4.2.1 Förderungsfähig sind Maßnahmen </w:t>
      </w:r>
      <w:r w:rsidR="00154A25" w:rsidRPr="00293F7B">
        <w:rPr>
          <w:rFonts w:cs="Arial"/>
          <w:color w:val="000000" w:themeColor="text1"/>
          <w:sz w:val="24"/>
          <w:szCs w:val="24"/>
        </w:rPr>
        <w:t xml:space="preserve">nach </w:t>
      </w:r>
      <w:r w:rsidR="00F22865" w:rsidRPr="00293F7B">
        <w:rPr>
          <w:rFonts w:cs="Arial"/>
          <w:color w:val="000000" w:themeColor="text1"/>
          <w:sz w:val="24"/>
          <w:szCs w:val="24"/>
        </w:rPr>
        <w:t xml:space="preserve">den </w:t>
      </w:r>
      <w:r w:rsidR="00154A25" w:rsidRPr="00293F7B">
        <w:rPr>
          <w:rFonts w:cs="Arial"/>
          <w:color w:val="000000" w:themeColor="text1"/>
          <w:sz w:val="24"/>
          <w:szCs w:val="24"/>
        </w:rPr>
        <w:t>Nummer</w:t>
      </w:r>
      <w:r w:rsidR="00D93E42" w:rsidRPr="00293F7B">
        <w:rPr>
          <w:rFonts w:cs="Arial"/>
          <w:color w:val="000000" w:themeColor="text1"/>
          <w:sz w:val="24"/>
          <w:szCs w:val="24"/>
        </w:rPr>
        <w:t>n</w:t>
      </w:r>
      <w:r w:rsidR="00154A25" w:rsidRPr="00293F7B">
        <w:rPr>
          <w:rFonts w:cs="Arial"/>
          <w:color w:val="000000" w:themeColor="text1"/>
          <w:sz w:val="24"/>
          <w:szCs w:val="24"/>
        </w:rPr>
        <w:t xml:space="preserve"> 2.1 </w:t>
      </w:r>
      <w:r w:rsidR="00F22865" w:rsidRPr="00293F7B">
        <w:rPr>
          <w:rFonts w:cs="Arial"/>
          <w:color w:val="000000" w:themeColor="text1"/>
          <w:sz w:val="24"/>
          <w:szCs w:val="24"/>
        </w:rPr>
        <w:t xml:space="preserve">und 2.2 </w:t>
      </w:r>
      <w:r w:rsidRPr="00293F7B">
        <w:rPr>
          <w:rFonts w:cs="Arial"/>
          <w:color w:val="000000" w:themeColor="text1"/>
          <w:sz w:val="24"/>
          <w:szCs w:val="24"/>
        </w:rPr>
        <w:t xml:space="preserve">an Gebäuden </w:t>
      </w:r>
      <w:r w:rsidR="00F22865" w:rsidRPr="00293F7B">
        <w:rPr>
          <w:rFonts w:cs="Arial"/>
          <w:color w:val="000000" w:themeColor="text1"/>
          <w:sz w:val="24"/>
          <w:szCs w:val="24"/>
        </w:rPr>
        <w:t xml:space="preserve">mit Miet- und Genossenschaftswohnungen </w:t>
      </w:r>
      <w:r w:rsidRPr="00293F7B">
        <w:rPr>
          <w:rFonts w:cs="Arial"/>
          <w:color w:val="000000" w:themeColor="text1"/>
          <w:sz w:val="24"/>
          <w:szCs w:val="24"/>
        </w:rPr>
        <w:t xml:space="preserve">in Gemeinden, die in Anlage 1 aufgelistet sind, weil sie </w:t>
      </w:r>
      <w:r w:rsidR="00F22865" w:rsidRPr="00293F7B">
        <w:rPr>
          <w:rFonts w:cs="Arial"/>
          <w:color w:val="000000" w:themeColor="text1"/>
          <w:sz w:val="24"/>
          <w:szCs w:val="24"/>
        </w:rPr>
        <w:t>i</w:t>
      </w:r>
      <w:r w:rsidR="00D93E42" w:rsidRPr="00293F7B">
        <w:rPr>
          <w:rFonts w:cs="Arial"/>
          <w:color w:val="000000" w:themeColor="text1"/>
          <w:sz w:val="24"/>
          <w:szCs w:val="24"/>
        </w:rPr>
        <w:t xml:space="preserve">m Landesraumentwicklungsprogramm </w:t>
      </w:r>
      <w:r w:rsidR="00BA2DE1" w:rsidRPr="00293F7B">
        <w:rPr>
          <w:rFonts w:cs="Arial"/>
          <w:color w:val="000000" w:themeColor="text1"/>
          <w:sz w:val="24"/>
          <w:szCs w:val="24"/>
        </w:rPr>
        <w:t xml:space="preserve">gemäß </w:t>
      </w:r>
      <w:r w:rsidR="00D93E42" w:rsidRPr="00293F7B">
        <w:rPr>
          <w:rFonts w:cs="Arial"/>
          <w:color w:val="000000" w:themeColor="text1"/>
          <w:sz w:val="24"/>
          <w:szCs w:val="24"/>
        </w:rPr>
        <w:t>Landesverordnung über das Landesraumentwicklungsprogramm vom 27. Mai 2016 (</w:t>
      </w:r>
      <w:proofErr w:type="spellStart"/>
      <w:r w:rsidR="00D93E42" w:rsidRPr="00293F7B">
        <w:rPr>
          <w:rFonts w:cs="Arial"/>
          <w:color w:val="000000" w:themeColor="text1"/>
          <w:sz w:val="24"/>
          <w:szCs w:val="24"/>
        </w:rPr>
        <w:t>GVOBl</w:t>
      </w:r>
      <w:proofErr w:type="spellEnd"/>
      <w:r w:rsidR="00D93E42" w:rsidRPr="00293F7B">
        <w:rPr>
          <w:rFonts w:cs="Arial"/>
          <w:color w:val="000000" w:themeColor="text1"/>
          <w:sz w:val="24"/>
          <w:szCs w:val="24"/>
        </w:rPr>
        <w:t>. M-V S. 322, 872)</w:t>
      </w:r>
      <w:r w:rsidRPr="00293F7B">
        <w:rPr>
          <w:rFonts w:cs="Arial"/>
          <w:color w:val="000000" w:themeColor="text1"/>
          <w:sz w:val="24"/>
          <w:szCs w:val="24"/>
        </w:rPr>
        <w:t>, im Regionalen Raumentwicklungsprogramm Vorpommern vom 19. August 2010 (</w:t>
      </w:r>
      <w:proofErr w:type="spellStart"/>
      <w:r w:rsidRPr="00293F7B">
        <w:rPr>
          <w:rFonts w:cs="Arial"/>
          <w:color w:val="000000" w:themeColor="text1"/>
          <w:sz w:val="24"/>
          <w:szCs w:val="24"/>
        </w:rPr>
        <w:t>AmtsBl</w:t>
      </w:r>
      <w:proofErr w:type="spellEnd"/>
      <w:r w:rsidRPr="00293F7B">
        <w:rPr>
          <w:rFonts w:cs="Arial"/>
          <w:color w:val="000000" w:themeColor="text1"/>
          <w:sz w:val="24"/>
          <w:szCs w:val="24"/>
        </w:rPr>
        <w:t>. M-V S. 645), das durch die Bekanntmachung vom 12. November 2013 (</w:t>
      </w:r>
      <w:proofErr w:type="spellStart"/>
      <w:r w:rsidRPr="00293F7B">
        <w:rPr>
          <w:rFonts w:cs="Arial"/>
          <w:color w:val="000000" w:themeColor="text1"/>
          <w:sz w:val="24"/>
          <w:szCs w:val="24"/>
        </w:rPr>
        <w:t>AmtsBl</w:t>
      </w:r>
      <w:proofErr w:type="spellEnd"/>
      <w:r w:rsidRPr="00293F7B">
        <w:rPr>
          <w:rFonts w:cs="Arial"/>
          <w:color w:val="000000" w:themeColor="text1"/>
          <w:sz w:val="24"/>
          <w:szCs w:val="24"/>
        </w:rPr>
        <w:t>. M-V S. 800) geändert worden ist, im Regionalen Raumentwicklungsprogramm Mecklenburgische Seenplatte vom 27. Juli 2011 (</w:t>
      </w:r>
      <w:proofErr w:type="spellStart"/>
      <w:r w:rsidRPr="00293F7B">
        <w:rPr>
          <w:rFonts w:cs="Arial"/>
          <w:color w:val="000000" w:themeColor="text1"/>
          <w:sz w:val="24"/>
          <w:szCs w:val="24"/>
        </w:rPr>
        <w:t>AmtsBl</w:t>
      </w:r>
      <w:proofErr w:type="spellEnd"/>
      <w:r w:rsidRPr="00293F7B">
        <w:rPr>
          <w:rFonts w:cs="Arial"/>
          <w:color w:val="000000" w:themeColor="text1"/>
          <w:sz w:val="24"/>
          <w:szCs w:val="24"/>
        </w:rPr>
        <w:t>. M-V S. 637), im Regionalen Raumentwicklungsprogramm Mittleres Mecklenburg/Rostock vom 26. September 2011 (</w:t>
      </w:r>
      <w:proofErr w:type="spellStart"/>
      <w:r w:rsidRPr="00293F7B">
        <w:rPr>
          <w:rFonts w:cs="Arial"/>
          <w:color w:val="000000" w:themeColor="text1"/>
          <w:sz w:val="24"/>
          <w:szCs w:val="24"/>
        </w:rPr>
        <w:t>AmtsBl</w:t>
      </w:r>
      <w:proofErr w:type="spellEnd"/>
      <w:r w:rsidRPr="00293F7B">
        <w:rPr>
          <w:rFonts w:cs="Arial"/>
          <w:color w:val="000000" w:themeColor="text1"/>
          <w:sz w:val="24"/>
          <w:szCs w:val="24"/>
        </w:rPr>
        <w:t>. M-V S. 797) sowie im Regionalen Raumentwicklungsprogramm Westmecklenburg vom 25. November 2011 (</w:t>
      </w:r>
      <w:proofErr w:type="spellStart"/>
      <w:r w:rsidRPr="00293F7B">
        <w:rPr>
          <w:rFonts w:cs="Arial"/>
          <w:color w:val="000000" w:themeColor="text1"/>
          <w:sz w:val="24"/>
          <w:szCs w:val="24"/>
        </w:rPr>
        <w:t>AmtsBl</w:t>
      </w:r>
      <w:proofErr w:type="spellEnd"/>
      <w:r w:rsidRPr="00293F7B">
        <w:rPr>
          <w:rFonts w:cs="Arial"/>
          <w:color w:val="000000" w:themeColor="text1"/>
          <w:sz w:val="24"/>
          <w:szCs w:val="24"/>
        </w:rPr>
        <w:t xml:space="preserve">. M-V 2012 S. 21, 255) als Ober-, Mittel- oder Grundzentren festgelegt sind. Die Anlage 1 ist Bestandteil dieser Verwaltungsvorschrift. </w:t>
      </w:r>
    </w:p>
    <w:p w14:paraId="5FB73DF1" w14:textId="77777777" w:rsidR="000E6E15" w:rsidRPr="00293F7B" w:rsidRDefault="000E6E15" w:rsidP="000E6E15">
      <w:pPr>
        <w:pStyle w:val="Textkrper-Einzug2"/>
        <w:ind w:left="567" w:hanging="567"/>
        <w:rPr>
          <w:b/>
          <w:color w:val="000000" w:themeColor="text1"/>
          <w:sz w:val="24"/>
          <w:szCs w:val="24"/>
        </w:rPr>
      </w:pPr>
    </w:p>
    <w:p w14:paraId="13D03021" w14:textId="77777777" w:rsidR="000E6E15" w:rsidRPr="00293F7B" w:rsidRDefault="000E6E15" w:rsidP="000E6E15">
      <w:pPr>
        <w:ind w:left="567" w:hanging="567"/>
        <w:jc w:val="both"/>
        <w:rPr>
          <w:color w:val="000000" w:themeColor="text1"/>
          <w:sz w:val="24"/>
          <w:szCs w:val="24"/>
        </w:rPr>
      </w:pPr>
      <w:r w:rsidRPr="00293F7B">
        <w:rPr>
          <w:color w:val="000000" w:themeColor="text1"/>
          <w:sz w:val="24"/>
          <w:szCs w:val="24"/>
        </w:rPr>
        <w:t>4.2.2 Die Nachrüstung von Personenaufzügen</w:t>
      </w:r>
      <w:r w:rsidRPr="00293F7B">
        <w:rPr>
          <w:rFonts w:cs="Arial"/>
          <w:color w:val="000000" w:themeColor="text1"/>
          <w:sz w:val="24"/>
          <w:szCs w:val="24"/>
        </w:rPr>
        <w:t xml:space="preserve"> und Liften nach Nummer 2.1</w:t>
      </w:r>
      <w:r w:rsidRPr="00293F7B">
        <w:rPr>
          <w:color w:val="000000" w:themeColor="text1"/>
          <w:sz w:val="24"/>
          <w:szCs w:val="24"/>
        </w:rPr>
        <w:t xml:space="preserve"> ist nur förderungsfähig, wenn die Belegenheitsgemeinde auf der Grundlage Integrierter Stadtentwicklungskonzepte oder anderer gemeindlicher Entwicklungsplanungen bestätigt, dass das Wohngebäude innerhalb der auf die Antragstellung folgenden zehn Jahre nicht zum Rückbau vorgesehen ist und weiterhin für die Sicherung der Wohnraumversorgung Bestand haben wird. </w:t>
      </w:r>
    </w:p>
    <w:p w14:paraId="34D312D8" w14:textId="77777777" w:rsidR="000E6E15" w:rsidRPr="00293F7B" w:rsidRDefault="000E6E15" w:rsidP="000E6E15">
      <w:pPr>
        <w:ind w:left="567" w:hanging="567"/>
        <w:jc w:val="both"/>
        <w:rPr>
          <w:color w:val="000000" w:themeColor="text1"/>
          <w:sz w:val="24"/>
          <w:szCs w:val="24"/>
        </w:rPr>
      </w:pPr>
    </w:p>
    <w:p w14:paraId="2086AC6E" w14:textId="77777777" w:rsidR="000E6E15" w:rsidRPr="00293F7B" w:rsidRDefault="000E6E15" w:rsidP="000E6E15">
      <w:pPr>
        <w:ind w:left="567" w:hanging="567"/>
        <w:jc w:val="both"/>
        <w:rPr>
          <w:color w:val="000000" w:themeColor="text1"/>
          <w:sz w:val="24"/>
          <w:szCs w:val="24"/>
        </w:rPr>
      </w:pPr>
      <w:r w:rsidRPr="00293F7B">
        <w:rPr>
          <w:color w:val="000000" w:themeColor="text1"/>
          <w:sz w:val="24"/>
          <w:szCs w:val="24"/>
        </w:rPr>
        <w:t>4.2.3 Förderungsfähig sind bauliche Maßnahmen an Gebäuden, d</w:t>
      </w:r>
      <w:r w:rsidR="00354A38" w:rsidRPr="00293F7B">
        <w:rPr>
          <w:color w:val="000000" w:themeColor="text1"/>
          <w:sz w:val="24"/>
          <w:szCs w:val="24"/>
        </w:rPr>
        <w:t xml:space="preserve">eren </w:t>
      </w:r>
      <w:proofErr w:type="gramStart"/>
      <w:r w:rsidR="00354A38" w:rsidRPr="00293F7B">
        <w:rPr>
          <w:color w:val="000000" w:themeColor="text1"/>
          <w:sz w:val="24"/>
          <w:szCs w:val="24"/>
        </w:rPr>
        <w:t>Nutzfläche</w:t>
      </w:r>
      <w:r w:rsidR="00255E9D" w:rsidRPr="00293F7B">
        <w:rPr>
          <w:color w:val="000000" w:themeColor="text1"/>
          <w:sz w:val="24"/>
          <w:szCs w:val="24"/>
        </w:rPr>
        <w:t>n</w:t>
      </w:r>
      <w:r w:rsidR="00354A38" w:rsidRPr="00293F7B">
        <w:rPr>
          <w:color w:val="000000" w:themeColor="text1"/>
          <w:sz w:val="24"/>
          <w:szCs w:val="24"/>
        </w:rPr>
        <w:t xml:space="preserve"> </w:t>
      </w:r>
      <w:r w:rsidRPr="00293F7B">
        <w:rPr>
          <w:color w:val="000000" w:themeColor="text1"/>
          <w:sz w:val="24"/>
          <w:szCs w:val="24"/>
        </w:rPr>
        <w:t xml:space="preserve"> überwiegend</w:t>
      </w:r>
      <w:proofErr w:type="gramEnd"/>
      <w:r w:rsidRPr="00293F7B">
        <w:rPr>
          <w:color w:val="000000" w:themeColor="text1"/>
          <w:sz w:val="24"/>
          <w:szCs w:val="24"/>
        </w:rPr>
        <w:t xml:space="preserve"> Wohnzwecken dien</w:t>
      </w:r>
      <w:r w:rsidR="00255E9D" w:rsidRPr="00293F7B">
        <w:rPr>
          <w:color w:val="000000" w:themeColor="text1"/>
          <w:sz w:val="24"/>
          <w:szCs w:val="24"/>
        </w:rPr>
        <w:t>en</w:t>
      </w:r>
      <w:r w:rsidRPr="00293F7B">
        <w:rPr>
          <w:color w:val="000000" w:themeColor="text1"/>
          <w:sz w:val="24"/>
          <w:szCs w:val="24"/>
        </w:rPr>
        <w:t xml:space="preserve"> und deren Baufertigstellung länger als zwei Jahre zurückliegt. Bei nicht nur zu Wohnzwecken genutzten Gebäuden beschränkt sich die Förderung auf die Ausgaben, die auf den Wohnteil entfallen. </w:t>
      </w:r>
    </w:p>
    <w:p w14:paraId="6991C822" w14:textId="77777777" w:rsidR="000E6E15" w:rsidRPr="00293F7B" w:rsidRDefault="000E6E15" w:rsidP="000E6E15">
      <w:pPr>
        <w:ind w:left="567"/>
        <w:rPr>
          <w:color w:val="000000" w:themeColor="text1"/>
          <w:sz w:val="24"/>
          <w:szCs w:val="24"/>
        </w:rPr>
      </w:pPr>
    </w:p>
    <w:p w14:paraId="18B7A7D5" w14:textId="77777777" w:rsidR="00D15F43" w:rsidRPr="00293F7B" w:rsidRDefault="00D15F43" w:rsidP="000E6E15">
      <w:pPr>
        <w:ind w:left="567"/>
        <w:rPr>
          <w:color w:val="000000" w:themeColor="text1"/>
          <w:sz w:val="24"/>
          <w:szCs w:val="24"/>
        </w:rPr>
      </w:pPr>
    </w:p>
    <w:p w14:paraId="58AE43EF" w14:textId="77777777" w:rsidR="00D15F43" w:rsidRPr="00293F7B" w:rsidRDefault="000E6E15" w:rsidP="00D15F43">
      <w:pPr>
        <w:spacing w:line="240" w:lineRule="exact"/>
        <w:ind w:left="567" w:hanging="567"/>
        <w:jc w:val="both"/>
        <w:rPr>
          <w:color w:val="000000" w:themeColor="text1"/>
          <w:sz w:val="24"/>
          <w:szCs w:val="24"/>
        </w:rPr>
      </w:pPr>
      <w:r w:rsidRPr="00293F7B">
        <w:rPr>
          <w:color w:val="000000" w:themeColor="text1"/>
          <w:sz w:val="24"/>
          <w:szCs w:val="24"/>
        </w:rPr>
        <w:t>4.3</w:t>
      </w:r>
      <w:r w:rsidRPr="00293F7B">
        <w:rPr>
          <w:color w:val="000000" w:themeColor="text1"/>
          <w:sz w:val="24"/>
          <w:szCs w:val="24"/>
        </w:rPr>
        <w:tab/>
        <w:t>Technische Mindestvoraussetzungen</w:t>
      </w:r>
    </w:p>
    <w:p w14:paraId="30711273" w14:textId="77777777" w:rsidR="000E6E15" w:rsidRPr="00293F7B" w:rsidRDefault="000E6E15" w:rsidP="00D15F43">
      <w:pPr>
        <w:spacing w:line="240" w:lineRule="exact"/>
        <w:ind w:left="567" w:hanging="567"/>
        <w:jc w:val="both"/>
        <w:rPr>
          <w:rFonts w:cs="Arial"/>
          <w:color w:val="000000" w:themeColor="text1"/>
          <w:sz w:val="24"/>
          <w:szCs w:val="24"/>
        </w:rPr>
      </w:pPr>
    </w:p>
    <w:p w14:paraId="7CDD8B75" w14:textId="77777777" w:rsidR="000E6E15" w:rsidRPr="00293F7B" w:rsidRDefault="000E6E15" w:rsidP="000E6E15">
      <w:pPr>
        <w:ind w:left="567"/>
        <w:jc w:val="both"/>
        <w:rPr>
          <w:rFonts w:cs="Arial"/>
          <w:color w:val="000000" w:themeColor="text1"/>
          <w:sz w:val="24"/>
          <w:szCs w:val="24"/>
        </w:rPr>
      </w:pPr>
      <w:r w:rsidRPr="00293F7B">
        <w:rPr>
          <w:rFonts w:cs="Arial"/>
          <w:color w:val="000000" w:themeColor="text1"/>
          <w:sz w:val="24"/>
          <w:szCs w:val="24"/>
        </w:rPr>
        <w:t xml:space="preserve">Die baulichen Maßnahmen zur </w:t>
      </w:r>
      <w:r w:rsidRPr="00293F7B">
        <w:rPr>
          <w:color w:val="000000" w:themeColor="text1"/>
          <w:sz w:val="24"/>
          <w:szCs w:val="24"/>
        </w:rPr>
        <w:t xml:space="preserve">Reduzierung von Barrieren in Wohngebäuden und Wohnungen </w:t>
      </w:r>
      <w:r w:rsidRPr="00293F7B">
        <w:rPr>
          <w:rFonts w:cs="Arial"/>
          <w:color w:val="000000" w:themeColor="text1"/>
          <w:sz w:val="24"/>
          <w:szCs w:val="24"/>
        </w:rPr>
        <w:t xml:space="preserve">sind nur förderungsfähig, wenn sie technisch geeignet und im Hinblick auf die dauerhafte Verbesserung des Gebrauchswertes wirtschaftlich vertretbar sind. </w:t>
      </w:r>
      <w:r w:rsidR="00BD270F" w:rsidRPr="00293F7B">
        <w:rPr>
          <w:rFonts w:cs="Arial"/>
          <w:color w:val="000000" w:themeColor="text1"/>
          <w:sz w:val="24"/>
          <w:szCs w:val="24"/>
        </w:rPr>
        <w:t xml:space="preserve">Für die Planung und Ausführung der baulichen Maßnahmen gelten die Technischen Mindestanforderungen der Kreditanstalt für Wiederaufbau im Programm Altersgerecht Umbauen (Programmnummern 159 und 455). </w:t>
      </w:r>
      <w:r w:rsidRPr="00293F7B">
        <w:rPr>
          <w:rFonts w:cs="Arial"/>
          <w:color w:val="000000" w:themeColor="text1"/>
          <w:sz w:val="24"/>
          <w:szCs w:val="24"/>
        </w:rPr>
        <w:t>Die Maßnahmen dürfen den Zielsetzungen des Bauordnungsrechts oder des Denkmalschutzes nicht widersprechen.</w:t>
      </w:r>
    </w:p>
    <w:p w14:paraId="5A3C04DC" w14:textId="77777777" w:rsidR="000E6E15" w:rsidRPr="00293F7B" w:rsidRDefault="000E6E15" w:rsidP="000E6E15">
      <w:pPr>
        <w:spacing w:line="240" w:lineRule="exact"/>
        <w:ind w:left="567"/>
        <w:jc w:val="both"/>
        <w:rPr>
          <w:rFonts w:cs="Arial"/>
          <w:color w:val="000000" w:themeColor="text1"/>
          <w:sz w:val="24"/>
          <w:szCs w:val="24"/>
        </w:rPr>
      </w:pPr>
    </w:p>
    <w:p w14:paraId="4B93416A" w14:textId="77777777" w:rsidR="000E6E15" w:rsidRPr="00293F7B" w:rsidRDefault="000E6E15" w:rsidP="00D15F43">
      <w:pPr>
        <w:pStyle w:val="Listenabsatz"/>
        <w:ind w:left="567" w:hanging="567"/>
        <w:jc w:val="both"/>
        <w:rPr>
          <w:rFonts w:cs="Arial"/>
          <w:color w:val="000000" w:themeColor="text1"/>
          <w:sz w:val="24"/>
          <w:szCs w:val="24"/>
        </w:rPr>
      </w:pPr>
      <w:r w:rsidRPr="00293F7B">
        <w:rPr>
          <w:color w:val="000000" w:themeColor="text1"/>
          <w:sz w:val="24"/>
          <w:szCs w:val="24"/>
        </w:rPr>
        <w:t>4.4</w:t>
      </w:r>
      <w:r w:rsidRPr="00293F7B">
        <w:rPr>
          <w:color w:val="000000" w:themeColor="text1"/>
          <w:sz w:val="24"/>
          <w:szCs w:val="24"/>
        </w:rPr>
        <w:tab/>
        <w:t>Förderungsausschluss</w:t>
      </w:r>
      <w:r w:rsidRPr="00293F7B">
        <w:rPr>
          <w:color w:val="000000" w:themeColor="text1"/>
          <w:sz w:val="24"/>
          <w:szCs w:val="24"/>
        </w:rPr>
        <w:br/>
      </w:r>
      <w:r w:rsidRPr="00293F7B">
        <w:rPr>
          <w:color w:val="000000" w:themeColor="text1"/>
          <w:sz w:val="24"/>
          <w:szCs w:val="24"/>
        </w:rPr>
        <w:br/>
      </w:r>
      <w:r w:rsidRPr="00293F7B">
        <w:rPr>
          <w:rFonts w:cs="Arial"/>
          <w:color w:val="000000" w:themeColor="text1"/>
          <w:sz w:val="24"/>
          <w:szCs w:val="24"/>
        </w:rPr>
        <w:t xml:space="preserve">Für den Förderungsausschluss gilt Nummer 4.4 der Modernisierungsrichtlinien entsprechend. </w:t>
      </w:r>
    </w:p>
    <w:p w14:paraId="6B416303" w14:textId="77777777" w:rsidR="000E6E15" w:rsidRPr="00293F7B" w:rsidRDefault="000E6E15" w:rsidP="000E6E15">
      <w:pPr>
        <w:pStyle w:val="Listenabsatz"/>
        <w:ind w:left="567" w:hanging="567"/>
        <w:rPr>
          <w:rFonts w:cs="Arial"/>
          <w:color w:val="000000" w:themeColor="text1"/>
          <w:sz w:val="24"/>
          <w:szCs w:val="24"/>
        </w:rPr>
      </w:pPr>
    </w:p>
    <w:p w14:paraId="46804C52" w14:textId="77777777" w:rsidR="000E6E15" w:rsidRPr="00293F7B" w:rsidRDefault="000E6E15" w:rsidP="00D15F43">
      <w:pPr>
        <w:pStyle w:val="Listenabsatz"/>
        <w:ind w:left="567" w:hanging="567"/>
        <w:jc w:val="both"/>
        <w:rPr>
          <w:rFonts w:cs="Arial"/>
          <w:color w:val="000000" w:themeColor="text1"/>
          <w:sz w:val="24"/>
          <w:szCs w:val="24"/>
        </w:rPr>
      </w:pPr>
      <w:r w:rsidRPr="00293F7B">
        <w:rPr>
          <w:rFonts w:cs="Arial"/>
          <w:color w:val="000000" w:themeColor="text1"/>
          <w:sz w:val="24"/>
          <w:szCs w:val="24"/>
        </w:rPr>
        <w:t>4.5</w:t>
      </w:r>
      <w:r w:rsidRPr="00293F7B">
        <w:rPr>
          <w:rFonts w:cs="Arial"/>
          <w:color w:val="000000" w:themeColor="text1"/>
          <w:sz w:val="24"/>
          <w:szCs w:val="24"/>
        </w:rPr>
        <w:tab/>
        <w:t>Eigenleistung</w:t>
      </w:r>
      <w:r w:rsidRPr="00293F7B">
        <w:rPr>
          <w:rFonts w:cs="Arial"/>
          <w:color w:val="000000" w:themeColor="text1"/>
          <w:sz w:val="24"/>
          <w:szCs w:val="24"/>
        </w:rPr>
        <w:br/>
      </w:r>
    </w:p>
    <w:p w14:paraId="42FCC4B9" w14:textId="77777777" w:rsidR="0032610E" w:rsidRPr="00293F7B" w:rsidRDefault="0032610E" w:rsidP="00154367">
      <w:pPr>
        <w:ind w:left="567"/>
        <w:jc w:val="both"/>
        <w:rPr>
          <w:rFonts w:cs="Arial"/>
          <w:color w:val="000000" w:themeColor="text1"/>
          <w:sz w:val="24"/>
          <w:szCs w:val="24"/>
        </w:rPr>
      </w:pPr>
      <w:r w:rsidRPr="00293F7B">
        <w:rPr>
          <w:rFonts w:cs="Arial"/>
          <w:color w:val="000000" w:themeColor="text1"/>
          <w:sz w:val="24"/>
          <w:szCs w:val="24"/>
        </w:rPr>
        <w:t xml:space="preserve">An den Gesamtausgaben für die baulichen Maßnahmen nach Nummer 2 hat sich der Zuwendungsempfänger angemessen zu beteiligen. Neben der Finanzierung der Gesamtausgaben durch Fördermittel und Fremdmitteln Dritter soll die Eigenleistung des Zuwendungsempfängers mindestens 15 Prozent der zuwendungsfähigen Gesamtausgaben betragen. </w:t>
      </w:r>
      <w:r w:rsidR="00154367" w:rsidRPr="00293F7B">
        <w:rPr>
          <w:rFonts w:cs="Arial"/>
          <w:color w:val="000000" w:themeColor="text1"/>
          <w:sz w:val="24"/>
          <w:szCs w:val="24"/>
        </w:rPr>
        <w:t xml:space="preserve">Eigenleistungen sind die Leistungen des Zuwendungsempfängers, die zur Deckung der Gesamtausgaben dienen, </w:t>
      </w:r>
      <w:r w:rsidR="00D5650D" w:rsidRPr="00293F7B">
        <w:rPr>
          <w:rFonts w:cs="Arial"/>
          <w:color w:val="000000" w:themeColor="text1"/>
          <w:sz w:val="24"/>
          <w:szCs w:val="24"/>
        </w:rPr>
        <w:t>wie</w:t>
      </w:r>
      <w:r w:rsidR="00154367" w:rsidRPr="00293F7B">
        <w:rPr>
          <w:rFonts w:cs="Arial"/>
          <w:color w:val="000000" w:themeColor="text1"/>
          <w:sz w:val="24"/>
          <w:szCs w:val="24"/>
        </w:rPr>
        <w:t xml:space="preserve"> </w:t>
      </w:r>
      <w:r w:rsidR="004053FC" w:rsidRPr="00293F7B">
        <w:rPr>
          <w:rFonts w:cs="Arial"/>
          <w:color w:val="000000" w:themeColor="text1"/>
          <w:sz w:val="24"/>
          <w:szCs w:val="24"/>
        </w:rPr>
        <w:t xml:space="preserve">eigene </w:t>
      </w:r>
      <w:r w:rsidR="00154367" w:rsidRPr="00293F7B">
        <w:rPr>
          <w:rFonts w:cs="Arial"/>
          <w:color w:val="000000" w:themeColor="text1"/>
          <w:sz w:val="24"/>
          <w:szCs w:val="24"/>
        </w:rPr>
        <w:t>Geldmittel</w:t>
      </w:r>
      <w:r w:rsidR="00593B92" w:rsidRPr="00293F7B">
        <w:rPr>
          <w:rFonts w:cs="Arial"/>
          <w:color w:val="000000" w:themeColor="text1"/>
          <w:sz w:val="24"/>
          <w:szCs w:val="24"/>
        </w:rPr>
        <w:t xml:space="preserve"> sowie</w:t>
      </w:r>
      <w:r w:rsidR="00154367" w:rsidRPr="00293F7B">
        <w:rPr>
          <w:rFonts w:cs="Arial"/>
          <w:color w:val="000000" w:themeColor="text1"/>
          <w:sz w:val="24"/>
          <w:szCs w:val="24"/>
        </w:rPr>
        <w:t xml:space="preserve"> der Wert der Sach- und Arbeitsleistungen (Selbsthilfe)</w:t>
      </w:r>
      <w:r w:rsidR="00593B92" w:rsidRPr="00293F7B">
        <w:rPr>
          <w:rFonts w:cs="Arial"/>
          <w:color w:val="000000" w:themeColor="text1"/>
          <w:sz w:val="24"/>
          <w:szCs w:val="24"/>
        </w:rPr>
        <w:t>.</w:t>
      </w:r>
      <w:r w:rsidR="00154367" w:rsidRPr="00293F7B">
        <w:rPr>
          <w:rFonts w:cs="Arial"/>
          <w:color w:val="000000" w:themeColor="text1"/>
          <w:sz w:val="24"/>
          <w:szCs w:val="24"/>
        </w:rPr>
        <w:t xml:space="preserve"> </w:t>
      </w:r>
      <w:r w:rsidRPr="00293F7B">
        <w:rPr>
          <w:rFonts w:cs="Arial"/>
          <w:color w:val="000000" w:themeColor="text1"/>
          <w:sz w:val="24"/>
          <w:szCs w:val="24"/>
        </w:rPr>
        <w:t>Als Wert der Arbeitsleistung wird höchstens ein Betrag von 10 Euro je Arbeitsstunde anerkannt</w:t>
      </w:r>
      <w:r w:rsidR="00255E9D" w:rsidRPr="00293F7B">
        <w:rPr>
          <w:rFonts w:cs="Arial"/>
          <w:color w:val="000000" w:themeColor="text1"/>
          <w:sz w:val="24"/>
          <w:szCs w:val="24"/>
        </w:rPr>
        <w:t>, wobei der Wert entsprechender Unternehmerleistungen die Grenze für die Anerkennung von Sach- und Arbeitsleistungen bildet.</w:t>
      </w:r>
      <w:r w:rsidRPr="00293F7B">
        <w:rPr>
          <w:rFonts w:cs="Arial"/>
          <w:color w:val="000000" w:themeColor="text1"/>
          <w:sz w:val="24"/>
          <w:szCs w:val="24"/>
        </w:rPr>
        <w:t xml:space="preserve"> Fremdmittel Dritter können ganz oder teilweise durch weitere </w:t>
      </w:r>
      <w:r w:rsidR="004053FC" w:rsidRPr="00293F7B">
        <w:rPr>
          <w:rFonts w:cs="Arial"/>
          <w:color w:val="000000" w:themeColor="text1"/>
          <w:sz w:val="24"/>
          <w:szCs w:val="24"/>
        </w:rPr>
        <w:t xml:space="preserve">eigene </w:t>
      </w:r>
      <w:r w:rsidR="00593B92" w:rsidRPr="00293F7B">
        <w:rPr>
          <w:rFonts w:cs="Arial"/>
          <w:color w:val="000000" w:themeColor="text1"/>
          <w:sz w:val="24"/>
          <w:szCs w:val="24"/>
        </w:rPr>
        <w:t>Geld</w:t>
      </w:r>
      <w:r w:rsidRPr="00293F7B">
        <w:rPr>
          <w:rFonts w:cs="Arial"/>
          <w:color w:val="000000" w:themeColor="text1"/>
          <w:sz w:val="24"/>
          <w:szCs w:val="24"/>
        </w:rPr>
        <w:t xml:space="preserve">mittel ersetzt werden. </w:t>
      </w:r>
    </w:p>
    <w:p w14:paraId="7613CC5D" w14:textId="77777777" w:rsidR="00BA2DE1" w:rsidRPr="00293F7B" w:rsidRDefault="00BA2DE1" w:rsidP="00154367">
      <w:pPr>
        <w:ind w:left="567"/>
        <w:jc w:val="both"/>
        <w:rPr>
          <w:rFonts w:cs="Arial"/>
          <w:color w:val="000000" w:themeColor="text1"/>
          <w:sz w:val="24"/>
          <w:szCs w:val="24"/>
        </w:rPr>
      </w:pPr>
    </w:p>
    <w:p w14:paraId="7093FFD9" w14:textId="77777777" w:rsidR="00BA2DE1" w:rsidRPr="00293F7B" w:rsidRDefault="00111391" w:rsidP="00BA2DE1">
      <w:pPr>
        <w:jc w:val="both"/>
        <w:rPr>
          <w:rFonts w:cs="Arial"/>
          <w:color w:val="000000" w:themeColor="text1"/>
          <w:sz w:val="24"/>
          <w:szCs w:val="24"/>
        </w:rPr>
      </w:pPr>
      <w:r w:rsidRPr="00293F7B">
        <w:rPr>
          <w:rFonts w:cs="Arial"/>
          <w:color w:val="000000" w:themeColor="text1"/>
          <w:sz w:val="24"/>
          <w:szCs w:val="24"/>
        </w:rPr>
        <w:t xml:space="preserve">4.6   </w:t>
      </w:r>
      <w:r w:rsidR="00BA2DE1" w:rsidRPr="00293F7B">
        <w:rPr>
          <w:rFonts w:cs="Arial"/>
          <w:color w:val="000000" w:themeColor="text1"/>
          <w:sz w:val="24"/>
          <w:szCs w:val="24"/>
        </w:rPr>
        <w:t>Besonderheiten für Mieter als Zuwendungsempfänger</w:t>
      </w:r>
    </w:p>
    <w:p w14:paraId="78CB0F9B" w14:textId="77777777" w:rsidR="000E6E15" w:rsidRPr="00293F7B" w:rsidRDefault="00BA2DE1" w:rsidP="0032610E">
      <w:pPr>
        <w:pStyle w:val="Listenabsatz"/>
        <w:ind w:left="567" w:hanging="567"/>
        <w:jc w:val="both"/>
        <w:rPr>
          <w:rFonts w:cs="Arial"/>
          <w:color w:val="000000" w:themeColor="text1"/>
          <w:sz w:val="24"/>
          <w:szCs w:val="24"/>
        </w:rPr>
      </w:pPr>
      <w:r w:rsidRPr="00293F7B">
        <w:rPr>
          <w:rFonts w:cs="Arial"/>
          <w:color w:val="000000" w:themeColor="text1"/>
          <w:sz w:val="24"/>
          <w:szCs w:val="24"/>
        </w:rPr>
        <w:tab/>
      </w:r>
    </w:p>
    <w:p w14:paraId="21229D2E" w14:textId="77777777" w:rsidR="00BA2DE1" w:rsidRPr="00293F7B" w:rsidRDefault="00BA2DE1" w:rsidP="0032610E">
      <w:pPr>
        <w:pStyle w:val="Listenabsatz"/>
        <w:ind w:left="567" w:hanging="567"/>
        <w:jc w:val="both"/>
        <w:rPr>
          <w:rFonts w:cs="Arial"/>
          <w:color w:val="000000" w:themeColor="text1"/>
          <w:sz w:val="24"/>
          <w:szCs w:val="24"/>
        </w:rPr>
      </w:pPr>
      <w:r w:rsidRPr="00293F7B">
        <w:rPr>
          <w:rFonts w:cs="Arial"/>
          <w:color w:val="000000" w:themeColor="text1"/>
          <w:sz w:val="24"/>
          <w:szCs w:val="24"/>
        </w:rPr>
        <w:tab/>
        <w:t xml:space="preserve">Mieter haben nachzuweisen, dass der </w:t>
      </w:r>
      <w:r w:rsidR="00A12895" w:rsidRPr="00293F7B">
        <w:rPr>
          <w:rFonts w:cs="Arial"/>
          <w:color w:val="000000" w:themeColor="text1"/>
          <w:sz w:val="24"/>
          <w:szCs w:val="24"/>
        </w:rPr>
        <w:t xml:space="preserve">Eigentümer </w:t>
      </w:r>
      <w:r w:rsidRPr="00293F7B">
        <w:rPr>
          <w:rFonts w:cs="Arial"/>
          <w:color w:val="000000" w:themeColor="text1"/>
          <w:sz w:val="24"/>
          <w:szCs w:val="24"/>
        </w:rPr>
        <w:t>der Durchführung der baulichen Maßnahmen in der Mietwohnung zustimmt sowie die</w:t>
      </w:r>
      <w:r w:rsidR="00111391" w:rsidRPr="00293F7B">
        <w:rPr>
          <w:rFonts w:cs="Arial"/>
          <w:color w:val="000000" w:themeColor="text1"/>
          <w:sz w:val="24"/>
          <w:szCs w:val="24"/>
        </w:rPr>
        <w:t>se</w:t>
      </w:r>
      <w:r w:rsidRPr="00293F7B">
        <w:rPr>
          <w:rFonts w:cs="Arial"/>
          <w:color w:val="000000" w:themeColor="text1"/>
          <w:sz w:val="24"/>
          <w:szCs w:val="24"/>
        </w:rPr>
        <w:t xml:space="preserve"> Maßnahmen während der gesamten Mietdauer bei Mieterhöhungen nach § 559 des Bürgerlichen Gesetzbuches außer Betracht bleiben. Die baulichen Maßnahmen sind ausschließlich durch Fachunternehmen auszuführen.</w:t>
      </w:r>
    </w:p>
    <w:p w14:paraId="47F4A888" w14:textId="77777777" w:rsidR="00BA2DE1" w:rsidRPr="00293F7B" w:rsidRDefault="00BA2DE1" w:rsidP="0032610E">
      <w:pPr>
        <w:pStyle w:val="Listenabsatz"/>
        <w:ind w:left="567" w:hanging="567"/>
        <w:jc w:val="both"/>
        <w:rPr>
          <w:rFonts w:cs="Arial"/>
          <w:color w:val="000000" w:themeColor="text1"/>
          <w:sz w:val="24"/>
          <w:szCs w:val="24"/>
        </w:rPr>
      </w:pPr>
    </w:p>
    <w:p w14:paraId="0FF23370" w14:textId="77777777" w:rsidR="00D15F43" w:rsidRPr="00293F7B" w:rsidRDefault="000E6E15" w:rsidP="00D15F43">
      <w:pPr>
        <w:ind w:left="567" w:hanging="567"/>
        <w:jc w:val="both"/>
        <w:rPr>
          <w:b/>
          <w:color w:val="000000" w:themeColor="text1"/>
          <w:sz w:val="24"/>
          <w:szCs w:val="24"/>
        </w:rPr>
      </w:pPr>
      <w:r w:rsidRPr="00293F7B">
        <w:rPr>
          <w:b/>
          <w:color w:val="000000" w:themeColor="text1"/>
          <w:sz w:val="24"/>
          <w:szCs w:val="24"/>
        </w:rPr>
        <w:t>5</w:t>
      </w:r>
      <w:r w:rsidRPr="00293F7B">
        <w:rPr>
          <w:b/>
          <w:color w:val="000000" w:themeColor="text1"/>
          <w:sz w:val="24"/>
          <w:szCs w:val="24"/>
        </w:rPr>
        <w:tab/>
        <w:t>Art und Umfang, Höhe der Zuwendungen</w:t>
      </w:r>
    </w:p>
    <w:p w14:paraId="59AC14D8" w14:textId="77777777" w:rsidR="000E6E15" w:rsidRPr="00293F7B" w:rsidRDefault="000E6E15" w:rsidP="00D15F43">
      <w:pPr>
        <w:ind w:left="567" w:hanging="567"/>
        <w:jc w:val="both"/>
        <w:rPr>
          <w:b/>
          <w:color w:val="000000" w:themeColor="text1"/>
          <w:sz w:val="24"/>
          <w:szCs w:val="24"/>
        </w:rPr>
      </w:pPr>
    </w:p>
    <w:p w14:paraId="39A89569" w14:textId="77777777" w:rsidR="000E6E15" w:rsidRPr="00293F7B" w:rsidRDefault="000E6E15" w:rsidP="00D15F43">
      <w:pPr>
        <w:pStyle w:val="Listenabsatz"/>
        <w:numPr>
          <w:ilvl w:val="1"/>
          <w:numId w:val="11"/>
        </w:numPr>
        <w:ind w:left="567" w:hanging="567"/>
        <w:jc w:val="both"/>
        <w:rPr>
          <w:b/>
          <w:color w:val="000000" w:themeColor="text1"/>
          <w:sz w:val="24"/>
          <w:szCs w:val="24"/>
        </w:rPr>
      </w:pPr>
      <w:r w:rsidRPr="00293F7B">
        <w:rPr>
          <w:color w:val="000000" w:themeColor="text1"/>
          <w:sz w:val="24"/>
          <w:szCs w:val="24"/>
        </w:rPr>
        <w:t>Art und Umfang der Zuwendungen</w:t>
      </w:r>
    </w:p>
    <w:p w14:paraId="1378A90D" w14:textId="77777777" w:rsidR="000E6E15" w:rsidRPr="00293F7B" w:rsidRDefault="000E6E15" w:rsidP="000E6E15">
      <w:pPr>
        <w:ind w:left="567" w:hanging="567"/>
        <w:rPr>
          <w:color w:val="000000" w:themeColor="text1"/>
          <w:sz w:val="24"/>
          <w:szCs w:val="24"/>
        </w:rPr>
      </w:pPr>
    </w:p>
    <w:p w14:paraId="16FA0B47" w14:textId="77777777" w:rsidR="000E6E15" w:rsidRPr="00293F7B" w:rsidRDefault="000E6E15" w:rsidP="000E6E15">
      <w:pPr>
        <w:ind w:left="567"/>
        <w:jc w:val="both"/>
        <w:rPr>
          <w:color w:val="000000" w:themeColor="text1"/>
          <w:sz w:val="24"/>
          <w:szCs w:val="24"/>
        </w:rPr>
      </w:pPr>
      <w:r w:rsidRPr="00293F7B">
        <w:rPr>
          <w:color w:val="000000" w:themeColor="text1"/>
          <w:sz w:val="24"/>
          <w:szCs w:val="24"/>
        </w:rPr>
        <w:t>Die Zuwendungen werden im Rahmen der Projektförderung als nicht rückzahlbare Zuschüsse zur Deckung der Gesamtausgaben im Wege der Anteilfinanzierung gewährt.</w:t>
      </w:r>
    </w:p>
    <w:p w14:paraId="118F5513" w14:textId="77777777" w:rsidR="000E6E15" w:rsidRPr="00293F7B" w:rsidRDefault="000E6E15" w:rsidP="000E6E15">
      <w:pPr>
        <w:pStyle w:val="Default"/>
        <w:ind w:left="567"/>
        <w:rPr>
          <w:rFonts w:ascii="Arial" w:hAnsi="Arial" w:cs="Arial"/>
          <w:color w:val="000000" w:themeColor="text1"/>
        </w:rPr>
      </w:pPr>
    </w:p>
    <w:p w14:paraId="42BF68CF" w14:textId="77777777" w:rsidR="000E6E15" w:rsidRPr="00293F7B" w:rsidRDefault="000E6E15" w:rsidP="000E6E15">
      <w:pPr>
        <w:pStyle w:val="Listenabsatz"/>
        <w:numPr>
          <w:ilvl w:val="1"/>
          <w:numId w:val="10"/>
        </w:numPr>
        <w:tabs>
          <w:tab w:val="clear" w:pos="990"/>
          <w:tab w:val="num" w:pos="567"/>
        </w:tabs>
        <w:rPr>
          <w:color w:val="000000" w:themeColor="text1"/>
          <w:sz w:val="24"/>
          <w:szCs w:val="24"/>
        </w:rPr>
      </w:pPr>
      <w:r w:rsidRPr="00293F7B">
        <w:rPr>
          <w:color w:val="000000" w:themeColor="text1"/>
          <w:sz w:val="24"/>
          <w:szCs w:val="24"/>
        </w:rPr>
        <w:t>Höhe der Zuwendungen</w:t>
      </w:r>
      <w:r w:rsidRPr="00293F7B">
        <w:rPr>
          <w:color w:val="000000" w:themeColor="text1"/>
          <w:sz w:val="24"/>
          <w:szCs w:val="24"/>
        </w:rPr>
        <w:br/>
      </w:r>
    </w:p>
    <w:p w14:paraId="44249BCD" w14:textId="77777777" w:rsidR="000E6E15" w:rsidRPr="00293F7B" w:rsidRDefault="000E6E15" w:rsidP="000E6E15">
      <w:pPr>
        <w:pStyle w:val="Textkrper-Einzug2"/>
        <w:numPr>
          <w:ilvl w:val="2"/>
          <w:numId w:val="10"/>
        </w:numPr>
        <w:ind w:left="567" w:hanging="567"/>
        <w:rPr>
          <w:color w:val="000000" w:themeColor="text1"/>
          <w:sz w:val="24"/>
          <w:szCs w:val="24"/>
        </w:rPr>
      </w:pPr>
      <w:r w:rsidRPr="00293F7B">
        <w:rPr>
          <w:rFonts w:cs="Arial"/>
          <w:color w:val="000000" w:themeColor="text1"/>
          <w:sz w:val="24"/>
          <w:szCs w:val="24"/>
        </w:rPr>
        <w:t>Personenaufzüge und Lifte</w:t>
      </w:r>
    </w:p>
    <w:p w14:paraId="4B79CFB4" w14:textId="77777777" w:rsidR="000E6E15" w:rsidRPr="00293F7B" w:rsidRDefault="000E6E15" w:rsidP="000E6E15">
      <w:pPr>
        <w:pStyle w:val="Textkrper-Einzug2"/>
        <w:ind w:left="567" w:firstLine="0"/>
        <w:jc w:val="both"/>
        <w:rPr>
          <w:color w:val="000000" w:themeColor="text1"/>
          <w:sz w:val="24"/>
          <w:szCs w:val="24"/>
        </w:rPr>
      </w:pPr>
      <w:r w:rsidRPr="00293F7B">
        <w:rPr>
          <w:color w:val="000000" w:themeColor="text1"/>
          <w:sz w:val="24"/>
          <w:szCs w:val="24"/>
        </w:rPr>
        <w:lastRenderedPageBreak/>
        <w:br/>
      </w:r>
      <w:r w:rsidR="0065444C" w:rsidRPr="00293F7B">
        <w:rPr>
          <w:rFonts w:cs="Arial"/>
          <w:color w:val="000000" w:themeColor="text1"/>
          <w:sz w:val="24"/>
          <w:szCs w:val="24"/>
        </w:rPr>
        <w:t xml:space="preserve">Für Maßnahmen nach Nummer 2.1 beträgt der Zuschuss bis zu 30 Prozent der zuwendungsfähigen Ausgaben von bis zu 198 000 Euro je Personenaufzug </w:t>
      </w:r>
      <w:r w:rsidR="0065444C" w:rsidRPr="00293F7B">
        <w:rPr>
          <w:rFonts w:cs="Arial"/>
          <w:color w:val="000000" w:themeColor="text1"/>
          <w:sz w:val="24"/>
          <w:szCs w:val="24"/>
        </w:rPr>
        <w:br/>
        <w:t xml:space="preserve">oder Lift, jedoch höchstens für zuwendungsfähige Ausgaben von bis zu 33 000 Euro je Haltepunkt im Gebäude. </w:t>
      </w:r>
      <w:r w:rsidRPr="00293F7B">
        <w:rPr>
          <w:color w:val="000000" w:themeColor="text1"/>
          <w:sz w:val="24"/>
          <w:szCs w:val="24"/>
        </w:rPr>
        <w:t xml:space="preserve">Die zuwendungsfähigen Ausgaben sind auf der Grundlage der DIN 276 Kosten im Bauwesen zu bemessen. Für jedes Treppenhaus wird nur ein Personenaufzug oder Lift gefördert. </w:t>
      </w:r>
    </w:p>
    <w:p w14:paraId="1B220A21" w14:textId="77777777" w:rsidR="00F72123" w:rsidRPr="00293F7B" w:rsidRDefault="00F72123" w:rsidP="000E6E15">
      <w:pPr>
        <w:pStyle w:val="Textkrper-Einzug2"/>
        <w:ind w:left="567" w:firstLine="0"/>
        <w:rPr>
          <w:color w:val="000000" w:themeColor="text1"/>
          <w:sz w:val="24"/>
          <w:szCs w:val="24"/>
        </w:rPr>
      </w:pPr>
    </w:p>
    <w:p w14:paraId="03EB5062" w14:textId="77777777" w:rsidR="000E6E15" w:rsidRPr="00293F7B" w:rsidRDefault="000E6E15" w:rsidP="00D15F43">
      <w:pPr>
        <w:pStyle w:val="Textkrper-Einzug2"/>
        <w:numPr>
          <w:ilvl w:val="2"/>
          <w:numId w:val="10"/>
        </w:numPr>
        <w:ind w:left="567" w:hanging="567"/>
        <w:jc w:val="both"/>
        <w:rPr>
          <w:color w:val="000000" w:themeColor="text1"/>
        </w:rPr>
      </w:pPr>
      <w:r w:rsidRPr="00293F7B">
        <w:rPr>
          <w:color w:val="000000" w:themeColor="text1"/>
          <w:sz w:val="24"/>
          <w:szCs w:val="24"/>
        </w:rPr>
        <w:t>Barrieren reduzierende Anpassungsmaßnahmen</w:t>
      </w:r>
      <w:r w:rsidR="00BA2DE1" w:rsidRPr="00293F7B">
        <w:rPr>
          <w:color w:val="000000" w:themeColor="text1"/>
          <w:sz w:val="24"/>
          <w:szCs w:val="24"/>
        </w:rPr>
        <w:t xml:space="preserve"> im selbst genutzten </w:t>
      </w:r>
      <w:r w:rsidR="00BA2DE1" w:rsidRPr="00293F7B">
        <w:rPr>
          <w:color w:val="000000" w:themeColor="text1"/>
          <w:sz w:val="24"/>
          <w:szCs w:val="24"/>
        </w:rPr>
        <w:br/>
        <w:t>Wohneigentum</w:t>
      </w:r>
    </w:p>
    <w:p w14:paraId="75778282" w14:textId="77777777" w:rsidR="00177DA6" w:rsidRPr="00293F7B" w:rsidRDefault="000E6E15" w:rsidP="00D15F43">
      <w:pPr>
        <w:tabs>
          <w:tab w:val="left" w:pos="567"/>
        </w:tabs>
        <w:ind w:left="567" w:hanging="567"/>
        <w:jc w:val="both"/>
        <w:rPr>
          <w:color w:val="000000" w:themeColor="text1"/>
          <w:sz w:val="24"/>
          <w:szCs w:val="24"/>
        </w:rPr>
      </w:pPr>
      <w:r w:rsidRPr="00293F7B">
        <w:rPr>
          <w:color w:val="000000" w:themeColor="text1"/>
          <w:sz w:val="24"/>
          <w:szCs w:val="24"/>
        </w:rPr>
        <w:br/>
        <w:t>Für Maßnahmen nach Nummer 2.2 beträgt der Zuschuss bis zu 30 Prozent der zuwendungsfähigen Ausgaben von bis zu 15 000 Euro je Wohnung. Die zuwendungsfähigen Ausgaben sind auf der Grundlage der DIN 276 Kosten im Bauwesen zu bemessen</w:t>
      </w:r>
      <w:r w:rsidR="00177DA6" w:rsidRPr="00293F7B">
        <w:rPr>
          <w:color w:val="000000" w:themeColor="text1"/>
          <w:sz w:val="24"/>
          <w:szCs w:val="24"/>
        </w:rPr>
        <w:t xml:space="preserve"> </w:t>
      </w:r>
      <w:r w:rsidR="00354A38" w:rsidRPr="00293F7B">
        <w:rPr>
          <w:color w:val="000000" w:themeColor="text1"/>
          <w:sz w:val="24"/>
          <w:szCs w:val="24"/>
        </w:rPr>
        <w:t xml:space="preserve">und </w:t>
      </w:r>
      <w:r w:rsidR="00177DA6" w:rsidRPr="00293F7B">
        <w:rPr>
          <w:color w:val="000000" w:themeColor="text1"/>
          <w:sz w:val="24"/>
          <w:szCs w:val="24"/>
        </w:rPr>
        <w:t xml:space="preserve">müssen </w:t>
      </w:r>
      <w:proofErr w:type="gramStart"/>
      <w:r w:rsidR="00177DA6" w:rsidRPr="00293F7B">
        <w:rPr>
          <w:color w:val="000000" w:themeColor="text1"/>
          <w:sz w:val="24"/>
          <w:szCs w:val="24"/>
        </w:rPr>
        <w:t xml:space="preserve">mindestens </w:t>
      </w:r>
      <w:r w:rsidR="00111391" w:rsidRPr="00293F7B">
        <w:rPr>
          <w:color w:val="000000" w:themeColor="text1"/>
          <w:sz w:val="24"/>
          <w:szCs w:val="24"/>
        </w:rPr>
        <w:t xml:space="preserve"> </w:t>
      </w:r>
      <w:r w:rsidR="00BA2DE1" w:rsidRPr="00293F7B">
        <w:rPr>
          <w:color w:val="000000" w:themeColor="text1"/>
          <w:sz w:val="24"/>
          <w:szCs w:val="24"/>
        </w:rPr>
        <w:t>2</w:t>
      </w:r>
      <w:proofErr w:type="gramEnd"/>
      <w:r w:rsidR="00177DA6" w:rsidRPr="00293F7B">
        <w:rPr>
          <w:color w:val="000000" w:themeColor="text1"/>
          <w:sz w:val="24"/>
          <w:szCs w:val="24"/>
        </w:rPr>
        <w:t xml:space="preserve"> 000 Euro je Wohnung betragen.</w:t>
      </w:r>
    </w:p>
    <w:p w14:paraId="04D6BD4D" w14:textId="77777777" w:rsidR="00BA2DE1" w:rsidRPr="00293F7B" w:rsidRDefault="00BA2DE1" w:rsidP="00D15F43">
      <w:pPr>
        <w:tabs>
          <w:tab w:val="left" w:pos="567"/>
        </w:tabs>
        <w:ind w:left="567" w:hanging="567"/>
        <w:jc w:val="both"/>
        <w:rPr>
          <w:color w:val="000000" w:themeColor="text1"/>
          <w:sz w:val="24"/>
          <w:szCs w:val="24"/>
        </w:rPr>
      </w:pPr>
    </w:p>
    <w:p w14:paraId="3D28E10E" w14:textId="77777777" w:rsidR="00BA2DE1" w:rsidRPr="00293F7B" w:rsidRDefault="00BA2DE1" w:rsidP="00D15F43">
      <w:pPr>
        <w:tabs>
          <w:tab w:val="left" w:pos="567"/>
        </w:tabs>
        <w:ind w:left="567" w:hanging="567"/>
        <w:jc w:val="both"/>
        <w:rPr>
          <w:color w:val="000000" w:themeColor="text1"/>
          <w:sz w:val="24"/>
          <w:szCs w:val="24"/>
        </w:rPr>
      </w:pPr>
      <w:r w:rsidRPr="00293F7B">
        <w:rPr>
          <w:color w:val="000000" w:themeColor="text1"/>
          <w:sz w:val="24"/>
          <w:szCs w:val="24"/>
        </w:rPr>
        <w:tab/>
        <w:t xml:space="preserve">Werden zur Finanzierung </w:t>
      </w:r>
      <w:r w:rsidR="00F03264" w:rsidRPr="00293F7B">
        <w:rPr>
          <w:color w:val="000000" w:themeColor="text1"/>
          <w:sz w:val="24"/>
          <w:szCs w:val="24"/>
        </w:rPr>
        <w:t>der Maßnahmen auch finanzielle Z</w:t>
      </w:r>
      <w:r w:rsidRPr="00293F7B">
        <w:rPr>
          <w:color w:val="000000" w:themeColor="text1"/>
          <w:sz w:val="24"/>
          <w:szCs w:val="24"/>
        </w:rPr>
        <w:t xml:space="preserve">uschüsse zur Verbesserung des individuellen Wohnumfeldes von Pflegebedürftigen </w:t>
      </w:r>
      <w:proofErr w:type="gramStart"/>
      <w:r w:rsidRPr="00293F7B">
        <w:rPr>
          <w:color w:val="000000" w:themeColor="text1"/>
          <w:sz w:val="24"/>
          <w:szCs w:val="24"/>
        </w:rPr>
        <w:t>gemä</w:t>
      </w:r>
      <w:r w:rsidR="00504954" w:rsidRPr="00293F7B">
        <w:rPr>
          <w:color w:val="000000" w:themeColor="text1"/>
          <w:sz w:val="24"/>
          <w:szCs w:val="24"/>
        </w:rPr>
        <w:t>ß</w:t>
      </w:r>
      <w:r w:rsidR="00641DD9" w:rsidRPr="00293F7B">
        <w:rPr>
          <w:color w:val="000000" w:themeColor="text1"/>
          <w:sz w:val="24"/>
          <w:szCs w:val="24"/>
        </w:rPr>
        <w:t xml:space="preserve"> </w:t>
      </w:r>
      <w:r w:rsidRPr="00293F7B">
        <w:rPr>
          <w:color w:val="000000" w:themeColor="text1"/>
          <w:sz w:val="24"/>
          <w:szCs w:val="24"/>
        </w:rPr>
        <w:t xml:space="preserve"> </w:t>
      </w:r>
      <w:r w:rsidR="00F50903" w:rsidRPr="00293F7B">
        <w:rPr>
          <w:color w:val="000000" w:themeColor="text1"/>
          <w:sz w:val="24"/>
          <w:szCs w:val="24"/>
        </w:rPr>
        <w:t>§</w:t>
      </w:r>
      <w:proofErr w:type="gramEnd"/>
      <w:r w:rsidR="003C0917" w:rsidRPr="00293F7B">
        <w:rPr>
          <w:color w:val="000000" w:themeColor="text1"/>
          <w:sz w:val="24"/>
          <w:szCs w:val="24"/>
        </w:rPr>
        <w:t xml:space="preserve"> </w:t>
      </w:r>
      <w:r w:rsidR="00F50903" w:rsidRPr="00293F7B">
        <w:rPr>
          <w:color w:val="000000" w:themeColor="text1"/>
          <w:sz w:val="24"/>
          <w:szCs w:val="24"/>
        </w:rPr>
        <w:t xml:space="preserve">40 des Elften Buches Sozialgesetzbuch </w:t>
      </w:r>
      <w:r w:rsidR="003C0917" w:rsidRPr="00293F7B">
        <w:rPr>
          <w:color w:val="000000" w:themeColor="text1"/>
          <w:sz w:val="24"/>
          <w:szCs w:val="24"/>
        </w:rPr>
        <w:t>-</w:t>
      </w:r>
      <w:r w:rsidR="00F50903" w:rsidRPr="00293F7B">
        <w:rPr>
          <w:color w:val="000000" w:themeColor="text1"/>
          <w:sz w:val="24"/>
          <w:szCs w:val="24"/>
        </w:rPr>
        <w:t xml:space="preserve"> Soziale Pflegeversicherung </w:t>
      </w:r>
      <w:r w:rsidR="003C0917" w:rsidRPr="00293F7B">
        <w:rPr>
          <w:color w:val="000000" w:themeColor="text1"/>
          <w:sz w:val="24"/>
          <w:szCs w:val="24"/>
        </w:rPr>
        <w:t xml:space="preserve">- </w:t>
      </w:r>
      <w:r w:rsidR="00F50903" w:rsidRPr="00293F7B">
        <w:rPr>
          <w:color w:val="000000" w:themeColor="text1"/>
          <w:sz w:val="24"/>
          <w:szCs w:val="24"/>
        </w:rPr>
        <w:t xml:space="preserve">eingesetzt, </w:t>
      </w:r>
      <w:r w:rsidR="00A12895" w:rsidRPr="00293F7B">
        <w:rPr>
          <w:color w:val="000000" w:themeColor="text1"/>
          <w:sz w:val="24"/>
          <w:szCs w:val="24"/>
        </w:rPr>
        <w:t xml:space="preserve">darf die Summe aus </w:t>
      </w:r>
      <w:r w:rsidR="00F50903" w:rsidRPr="00293F7B">
        <w:rPr>
          <w:color w:val="000000" w:themeColor="text1"/>
          <w:sz w:val="24"/>
          <w:szCs w:val="24"/>
        </w:rPr>
        <w:t xml:space="preserve">Landeszuschuss </w:t>
      </w:r>
      <w:r w:rsidR="00A12895" w:rsidRPr="00293F7B">
        <w:rPr>
          <w:color w:val="000000" w:themeColor="text1"/>
          <w:sz w:val="24"/>
          <w:szCs w:val="24"/>
        </w:rPr>
        <w:t xml:space="preserve">und </w:t>
      </w:r>
      <w:r w:rsidR="00F50903" w:rsidRPr="00293F7B">
        <w:rPr>
          <w:color w:val="000000" w:themeColor="text1"/>
          <w:sz w:val="24"/>
          <w:szCs w:val="24"/>
        </w:rPr>
        <w:t>Zuschuss der Pflege</w:t>
      </w:r>
      <w:r w:rsidR="00A12895" w:rsidRPr="00293F7B">
        <w:rPr>
          <w:color w:val="000000" w:themeColor="text1"/>
          <w:sz w:val="24"/>
          <w:szCs w:val="24"/>
        </w:rPr>
        <w:t xml:space="preserve">versicherung </w:t>
      </w:r>
      <w:r w:rsidR="00F50903" w:rsidRPr="00293F7B">
        <w:rPr>
          <w:color w:val="000000" w:themeColor="text1"/>
          <w:sz w:val="24"/>
          <w:szCs w:val="24"/>
        </w:rPr>
        <w:t>die zuwendungsfähigen Ausgaben nicht über</w:t>
      </w:r>
      <w:r w:rsidR="00A12895" w:rsidRPr="00293F7B">
        <w:rPr>
          <w:color w:val="000000" w:themeColor="text1"/>
          <w:sz w:val="24"/>
          <w:szCs w:val="24"/>
        </w:rPr>
        <w:t>steigen</w:t>
      </w:r>
      <w:r w:rsidR="00F50903" w:rsidRPr="00293F7B">
        <w:rPr>
          <w:color w:val="000000" w:themeColor="text1"/>
          <w:sz w:val="24"/>
          <w:szCs w:val="24"/>
        </w:rPr>
        <w:t>.</w:t>
      </w:r>
    </w:p>
    <w:p w14:paraId="644EA4C2" w14:textId="77777777" w:rsidR="00F50903" w:rsidRPr="00293F7B" w:rsidRDefault="00F50903" w:rsidP="00F72123">
      <w:pPr>
        <w:tabs>
          <w:tab w:val="left" w:pos="567"/>
        </w:tabs>
        <w:ind w:left="567" w:hanging="567"/>
        <w:rPr>
          <w:color w:val="000000" w:themeColor="text1"/>
          <w:sz w:val="24"/>
          <w:szCs w:val="24"/>
        </w:rPr>
      </w:pPr>
    </w:p>
    <w:p w14:paraId="38139C0A" w14:textId="77777777" w:rsidR="000E6E15" w:rsidRPr="00293F7B" w:rsidRDefault="00F50903" w:rsidP="00D80A7E">
      <w:pPr>
        <w:tabs>
          <w:tab w:val="left" w:pos="567"/>
        </w:tabs>
        <w:ind w:left="567" w:hanging="567"/>
        <w:jc w:val="both"/>
        <w:rPr>
          <w:color w:val="000000" w:themeColor="text1"/>
          <w:sz w:val="24"/>
          <w:szCs w:val="24"/>
        </w:rPr>
      </w:pPr>
      <w:r w:rsidRPr="00293F7B">
        <w:rPr>
          <w:color w:val="000000" w:themeColor="text1"/>
          <w:sz w:val="24"/>
          <w:szCs w:val="24"/>
        </w:rPr>
        <w:t>5.2.3</w:t>
      </w:r>
      <w:r w:rsidRPr="00293F7B">
        <w:rPr>
          <w:color w:val="000000" w:themeColor="text1"/>
          <w:sz w:val="24"/>
          <w:szCs w:val="24"/>
        </w:rPr>
        <w:tab/>
        <w:t>Barrieren reduzierende Anpassungsmaßnahmen an vermieteten Wohnungen</w:t>
      </w:r>
      <w:r w:rsidRPr="00293F7B">
        <w:rPr>
          <w:color w:val="000000" w:themeColor="text1"/>
          <w:sz w:val="24"/>
          <w:szCs w:val="24"/>
        </w:rPr>
        <w:br/>
      </w:r>
      <w:r w:rsidRPr="00293F7B">
        <w:rPr>
          <w:color w:val="000000" w:themeColor="text1"/>
          <w:sz w:val="24"/>
          <w:szCs w:val="24"/>
        </w:rPr>
        <w:br/>
        <w:t>Für Maßnahmen nach Nummer 2.2 beträgt der Zuschuss bis zu 30 Prozent der zuwendungsfähigen Ausgaben von bis zu 15 000 Euro je Wohnung.</w:t>
      </w:r>
      <w:r w:rsidR="003C0917" w:rsidRPr="00293F7B">
        <w:rPr>
          <w:color w:val="000000" w:themeColor="text1"/>
          <w:sz w:val="24"/>
          <w:szCs w:val="24"/>
        </w:rPr>
        <w:t xml:space="preserve"> Die zuwendungsfähigen Ausgaben sind auf der Grundlage der DIN 276 Kosten im Bauwesen zu bemessen und müssen mindestens 2 000 Euro je Wohnung betrage</w:t>
      </w:r>
      <w:r w:rsidR="00A12895" w:rsidRPr="00293F7B">
        <w:rPr>
          <w:color w:val="000000" w:themeColor="text1"/>
          <w:sz w:val="24"/>
          <w:szCs w:val="24"/>
        </w:rPr>
        <w:t xml:space="preserve">n. </w:t>
      </w:r>
      <w:r w:rsidR="003C0917" w:rsidRPr="00293F7B">
        <w:rPr>
          <w:color w:val="000000" w:themeColor="text1"/>
          <w:sz w:val="24"/>
          <w:szCs w:val="24"/>
        </w:rPr>
        <w:t xml:space="preserve">Die Förderung von Maßnahmen an Miet- und Genossenschaftswohnungen </w:t>
      </w:r>
      <w:r w:rsidR="0094055E" w:rsidRPr="00293F7B">
        <w:rPr>
          <w:color w:val="000000" w:themeColor="text1"/>
          <w:sz w:val="24"/>
          <w:szCs w:val="24"/>
        </w:rPr>
        <w:t xml:space="preserve">im Eigentum von juristischen Personen </w:t>
      </w:r>
      <w:r w:rsidR="003C0917" w:rsidRPr="00293F7B">
        <w:rPr>
          <w:color w:val="000000" w:themeColor="text1"/>
          <w:sz w:val="24"/>
          <w:szCs w:val="24"/>
        </w:rPr>
        <w:t xml:space="preserve">setzt voraus, dass Barrieren an mindestens vier Wohnungen reduziert werden. Für Maßnahmen, </w:t>
      </w:r>
      <w:r w:rsidR="00A12895" w:rsidRPr="00293F7B">
        <w:rPr>
          <w:color w:val="000000" w:themeColor="text1"/>
          <w:sz w:val="24"/>
          <w:szCs w:val="24"/>
        </w:rPr>
        <w:t xml:space="preserve">bei </w:t>
      </w:r>
      <w:r w:rsidR="003C0917" w:rsidRPr="00293F7B">
        <w:rPr>
          <w:color w:val="000000" w:themeColor="text1"/>
          <w:sz w:val="24"/>
          <w:szCs w:val="24"/>
        </w:rPr>
        <w:t>denen der Mieter Zuwendungsempfänger ist, gilt Nummer 5.2.2 entsprechend.</w:t>
      </w:r>
    </w:p>
    <w:p w14:paraId="6356053F" w14:textId="77777777" w:rsidR="003C0917" w:rsidRPr="00293F7B" w:rsidRDefault="003C0917" w:rsidP="00F50903">
      <w:pPr>
        <w:tabs>
          <w:tab w:val="left" w:pos="567"/>
        </w:tabs>
        <w:ind w:left="567" w:hanging="567"/>
        <w:rPr>
          <w:color w:val="000000" w:themeColor="text1"/>
          <w:sz w:val="24"/>
          <w:szCs w:val="24"/>
        </w:rPr>
      </w:pPr>
    </w:p>
    <w:p w14:paraId="76142504" w14:textId="77777777" w:rsidR="003C0917" w:rsidRPr="00293F7B" w:rsidRDefault="003C0917" w:rsidP="00D80A7E">
      <w:pPr>
        <w:tabs>
          <w:tab w:val="left" w:pos="567"/>
        </w:tabs>
        <w:ind w:left="567" w:hanging="567"/>
        <w:jc w:val="both"/>
        <w:rPr>
          <w:color w:val="000000" w:themeColor="text1"/>
          <w:sz w:val="24"/>
          <w:szCs w:val="24"/>
        </w:rPr>
      </w:pPr>
      <w:r w:rsidRPr="00293F7B">
        <w:rPr>
          <w:color w:val="000000" w:themeColor="text1"/>
          <w:sz w:val="24"/>
          <w:szCs w:val="24"/>
        </w:rPr>
        <w:t>5.2.4 Barrierefreier Umbau von Wohnungen</w:t>
      </w:r>
    </w:p>
    <w:p w14:paraId="7DDCF034" w14:textId="77777777" w:rsidR="003C0917" w:rsidRPr="00293F7B" w:rsidRDefault="003C0917" w:rsidP="00D80A7E">
      <w:pPr>
        <w:tabs>
          <w:tab w:val="left" w:pos="567"/>
        </w:tabs>
        <w:ind w:left="567" w:hanging="567"/>
        <w:jc w:val="both"/>
        <w:rPr>
          <w:color w:val="000000" w:themeColor="text1"/>
          <w:sz w:val="24"/>
          <w:szCs w:val="24"/>
        </w:rPr>
      </w:pPr>
    </w:p>
    <w:p w14:paraId="1FF7EE82" w14:textId="77777777" w:rsidR="003C0917" w:rsidRPr="00293F7B" w:rsidRDefault="003C0917" w:rsidP="00D80A7E">
      <w:pPr>
        <w:tabs>
          <w:tab w:val="left" w:pos="567"/>
        </w:tabs>
        <w:ind w:left="567" w:hanging="567"/>
        <w:jc w:val="both"/>
        <w:rPr>
          <w:color w:val="000000" w:themeColor="text1"/>
          <w:sz w:val="24"/>
          <w:szCs w:val="24"/>
        </w:rPr>
      </w:pPr>
      <w:r w:rsidRPr="00293F7B">
        <w:rPr>
          <w:color w:val="000000" w:themeColor="text1"/>
          <w:sz w:val="24"/>
          <w:szCs w:val="24"/>
        </w:rPr>
        <w:t xml:space="preserve">         Bei nachgewiesenem Bedarf an einer barrierefreien und uneingeschränkt mit dem Rollstuhl nutzbaren Wohnung gemäß DIN 18040-2 </w:t>
      </w:r>
      <w:r w:rsidR="00EE09FC" w:rsidRPr="00293F7B">
        <w:rPr>
          <w:color w:val="000000" w:themeColor="text1"/>
          <w:sz w:val="24"/>
          <w:szCs w:val="24"/>
        </w:rPr>
        <w:t>-</w:t>
      </w:r>
      <w:r w:rsidRPr="00293F7B">
        <w:rPr>
          <w:color w:val="000000" w:themeColor="text1"/>
          <w:sz w:val="24"/>
          <w:szCs w:val="24"/>
        </w:rPr>
        <w:t xml:space="preserve"> Barrierefreies Bauen </w:t>
      </w:r>
      <w:r w:rsidR="00EE09FC" w:rsidRPr="00293F7B">
        <w:rPr>
          <w:color w:val="000000" w:themeColor="text1"/>
          <w:sz w:val="24"/>
          <w:szCs w:val="24"/>
        </w:rPr>
        <w:t>-</w:t>
      </w:r>
      <w:r w:rsidRPr="00293F7B">
        <w:rPr>
          <w:color w:val="000000" w:themeColor="text1"/>
          <w:sz w:val="24"/>
          <w:szCs w:val="24"/>
        </w:rPr>
        <w:t xml:space="preserve"> Planungsgrundlagen </w:t>
      </w:r>
      <w:r w:rsidR="00EE09FC" w:rsidRPr="00293F7B">
        <w:rPr>
          <w:color w:val="000000" w:themeColor="text1"/>
          <w:sz w:val="24"/>
          <w:szCs w:val="24"/>
        </w:rPr>
        <w:t>-</w:t>
      </w:r>
      <w:r w:rsidRPr="00293F7B">
        <w:rPr>
          <w:color w:val="000000" w:themeColor="text1"/>
          <w:sz w:val="24"/>
          <w:szCs w:val="24"/>
        </w:rPr>
        <w:t xml:space="preserve"> Teil 2: Wohnungen, beträgt der Zuschuss für Maßnahmen nach Nummer 2.2 bis zu 30 Prozent der </w:t>
      </w:r>
      <w:r w:rsidR="00A12895" w:rsidRPr="00293F7B">
        <w:rPr>
          <w:color w:val="000000" w:themeColor="text1"/>
          <w:sz w:val="24"/>
          <w:szCs w:val="24"/>
        </w:rPr>
        <w:t xml:space="preserve">anerkannten </w:t>
      </w:r>
      <w:r w:rsidRPr="00293F7B">
        <w:rPr>
          <w:color w:val="000000" w:themeColor="text1"/>
          <w:sz w:val="24"/>
          <w:szCs w:val="24"/>
        </w:rPr>
        <w:t>zuwendungsfähigen Ausgaben. Die zuwendungsfähigen Ausgaben sind auf der Grundlage der DIN 276 Kosten im Bauwesen zu bemessen.</w:t>
      </w:r>
    </w:p>
    <w:p w14:paraId="0585AF32" w14:textId="77777777" w:rsidR="003C0917" w:rsidRPr="00293F7B" w:rsidRDefault="003C0917" w:rsidP="00F50903">
      <w:pPr>
        <w:tabs>
          <w:tab w:val="left" w:pos="567"/>
        </w:tabs>
        <w:ind w:left="567" w:hanging="567"/>
        <w:rPr>
          <w:color w:val="000000" w:themeColor="text1"/>
          <w:sz w:val="24"/>
          <w:szCs w:val="24"/>
        </w:rPr>
      </w:pPr>
    </w:p>
    <w:p w14:paraId="749ECCF4" w14:textId="77777777" w:rsidR="003C0917" w:rsidRPr="00293F7B" w:rsidRDefault="003C0917" w:rsidP="00D80A7E">
      <w:pPr>
        <w:tabs>
          <w:tab w:val="left" w:pos="567"/>
        </w:tabs>
        <w:ind w:left="567" w:hanging="567"/>
        <w:jc w:val="both"/>
        <w:rPr>
          <w:color w:val="000000" w:themeColor="text1"/>
          <w:sz w:val="24"/>
          <w:szCs w:val="24"/>
        </w:rPr>
      </w:pPr>
      <w:r w:rsidRPr="00293F7B">
        <w:rPr>
          <w:color w:val="000000" w:themeColor="text1"/>
          <w:sz w:val="24"/>
          <w:szCs w:val="24"/>
        </w:rPr>
        <w:t>5.2.5 Maßnahmen zur Änderung von Wohnungsgrundrissen und Treppenanlagen in Gebäuden mit Miet- und Genossenschaftswohnungen</w:t>
      </w:r>
    </w:p>
    <w:p w14:paraId="0B29AAE6" w14:textId="77777777" w:rsidR="003C0917" w:rsidRPr="00293F7B" w:rsidRDefault="003C0917" w:rsidP="00D80A7E">
      <w:pPr>
        <w:tabs>
          <w:tab w:val="left" w:pos="567"/>
        </w:tabs>
        <w:ind w:left="567" w:hanging="567"/>
        <w:jc w:val="both"/>
        <w:rPr>
          <w:color w:val="000000" w:themeColor="text1"/>
          <w:sz w:val="24"/>
          <w:szCs w:val="24"/>
        </w:rPr>
      </w:pPr>
    </w:p>
    <w:p w14:paraId="588DEF94" w14:textId="77777777" w:rsidR="003C0917" w:rsidRPr="00293F7B" w:rsidRDefault="003C0917" w:rsidP="00D80A7E">
      <w:pPr>
        <w:tabs>
          <w:tab w:val="left" w:pos="567"/>
        </w:tabs>
        <w:ind w:left="567" w:hanging="567"/>
        <w:jc w:val="both"/>
        <w:rPr>
          <w:color w:val="000000" w:themeColor="text1"/>
          <w:sz w:val="24"/>
          <w:szCs w:val="24"/>
        </w:rPr>
      </w:pPr>
      <w:r w:rsidRPr="00293F7B">
        <w:rPr>
          <w:color w:val="000000" w:themeColor="text1"/>
          <w:sz w:val="24"/>
          <w:szCs w:val="24"/>
        </w:rPr>
        <w:t xml:space="preserve">        Für Maßnahmen nach Nummer 2.2 einschließlich von Maßnahmen zur Änderung von Wohnungsgrundrissen sowie Abriss und Neubau von Treppenanlagen, die im Zusammenhang mit der Nachrüstung von Personenaufzügen zur Gewährleistung einer barrierefreien Erreichbarkeit der Wohnungen erforderlich sind, beträgt der Zuschuss bis zu 30 Prozent der zuwendungsfähigen Ausgaben von bis zu 25 000 Euro je Wohnung. Die </w:t>
      </w:r>
      <w:r w:rsidR="00EE09FC" w:rsidRPr="00293F7B">
        <w:rPr>
          <w:color w:val="000000" w:themeColor="text1"/>
          <w:sz w:val="24"/>
          <w:szCs w:val="24"/>
        </w:rPr>
        <w:t>z</w:t>
      </w:r>
      <w:r w:rsidRPr="00293F7B">
        <w:rPr>
          <w:color w:val="000000" w:themeColor="text1"/>
          <w:sz w:val="24"/>
          <w:szCs w:val="24"/>
        </w:rPr>
        <w:t xml:space="preserve">uwendungsfähigen Ausgaben sind auf der </w:t>
      </w:r>
      <w:r w:rsidRPr="00293F7B">
        <w:rPr>
          <w:color w:val="000000" w:themeColor="text1"/>
          <w:sz w:val="24"/>
          <w:szCs w:val="24"/>
        </w:rPr>
        <w:lastRenderedPageBreak/>
        <w:t>Grundlage der DIN 276 Kosten im Bauwesen zu bemessen und müssen mindestens 4 000 Euro je Wohnung betragen.</w:t>
      </w:r>
    </w:p>
    <w:p w14:paraId="582CD92E" w14:textId="77777777" w:rsidR="00F50903" w:rsidRPr="00293F7B" w:rsidRDefault="00F50903" w:rsidP="00F50903">
      <w:pPr>
        <w:tabs>
          <w:tab w:val="left" w:pos="567"/>
        </w:tabs>
        <w:ind w:left="567" w:hanging="567"/>
        <w:rPr>
          <w:rFonts w:cs="Arial"/>
          <w:color w:val="000000" w:themeColor="text1"/>
          <w:sz w:val="24"/>
          <w:szCs w:val="24"/>
        </w:rPr>
      </w:pPr>
    </w:p>
    <w:p w14:paraId="4B94A070" w14:textId="77777777" w:rsidR="000E6E15" w:rsidRPr="00293F7B" w:rsidRDefault="000E6E15" w:rsidP="00D80A7E">
      <w:pPr>
        <w:pStyle w:val="Listenabsatz"/>
        <w:numPr>
          <w:ilvl w:val="1"/>
          <w:numId w:val="10"/>
        </w:numPr>
        <w:tabs>
          <w:tab w:val="clear" w:pos="990"/>
          <w:tab w:val="num" w:pos="567"/>
        </w:tabs>
        <w:jc w:val="both"/>
        <w:rPr>
          <w:rFonts w:cs="Arial"/>
          <w:color w:val="000000" w:themeColor="text1"/>
          <w:sz w:val="24"/>
          <w:szCs w:val="24"/>
        </w:rPr>
      </w:pPr>
      <w:r w:rsidRPr="00293F7B">
        <w:rPr>
          <w:rFonts w:cs="Arial"/>
          <w:color w:val="000000" w:themeColor="text1"/>
          <w:sz w:val="24"/>
          <w:szCs w:val="24"/>
        </w:rPr>
        <w:t>Bearbeitungsentgelt</w:t>
      </w:r>
    </w:p>
    <w:p w14:paraId="1FDBC3A7" w14:textId="77777777" w:rsidR="000E6E15" w:rsidRPr="00293F7B" w:rsidRDefault="000E6E15" w:rsidP="000E6E15">
      <w:pPr>
        <w:pStyle w:val="Listenabsatz"/>
        <w:tabs>
          <w:tab w:val="num" w:pos="567"/>
        </w:tabs>
        <w:ind w:left="567"/>
        <w:jc w:val="both"/>
        <w:rPr>
          <w:rFonts w:cs="Arial"/>
          <w:color w:val="000000" w:themeColor="text1"/>
          <w:sz w:val="24"/>
          <w:szCs w:val="24"/>
        </w:rPr>
      </w:pPr>
      <w:r w:rsidRPr="00293F7B">
        <w:rPr>
          <w:rFonts w:cs="Arial"/>
          <w:color w:val="000000" w:themeColor="text1"/>
          <w:sz w:val="24"/>
          <w:szCs w:val="24"/>
        </w:rPr>
        <w:br/>
      </w:r>
      <w:r w:rsidRPr="00293F7B">
        <w:rPr>
          <w:color w:val="000000" w:themeColor="text1"/>
          <w:sz w:val="24"/>
          <w:szCs w:val="24"/>
        </w:rPr>
        <w:t xml:space="preserve">Die Bewilligungsstelle </w:t>
      </w:r>
      <w:r w:rsidR="008E7E7C" w:rsidRPr="00293F7B">
        <w:rPr>
          <w:color w:val="000000" w:themeColor="text1"/>
          <w:sz w:val="24"/>
          <w:szCs w:val="24"/>
        </w:rPr>
        <w:t>erhebt</w:t>
      </w:r>
      <w:r w:rsidRPr="00293F7B">
        <w:rPr>
          <w:color w:val="000000" w:themeColor="text1"/>
          <w:sz w:val="24"/>
          <w:szCs w:val="24"/>
        </w:rPr>
        <w:t xml:space="preserve"> für die Prüfung des Antrags, die Bewilligung und die Auszahlung des Zuschusses ein einmaliges Bearbeitungsentgelt von </w:t>
      </w:r>
      <w:r w:rsidR="00F72123" w:rsidRPr="00293F7B">
        <w:rPr>
          <w:color w:val="000000" w:themeColor="text1"/>
          <w:sz w:val="24"/>
          <w:szCs w:val="24"/>
        </w:rPr>
        <w:br/>
      </w:r>
      <w:r w:rsidRPr="00293F7B">
        <w:rPr>
          <w:color w:val="000000" w:themeColor="text1"/>
          <w:sz w:val="24"/>
          <w:szCs w:val="24"/>
        </w:rPr>
        <w:t>1,5 Prozent des bewilligten Zuschussbetrages</w:t>
      </w:r>
      <w:r w:rsidR="0065444C" w:rsidRPr="00293F7B">
        <w:rPr>
          <w:color w:val="000000" w:themeColor="text1"/>
          <w:sz w:val="24"/>
          <w:szCs w:val="24"/>
        </w:rPr>
        <w:t xml:space="preserve">, </w:t>
      </w:r>
      <w:r w:rsidR="0065444C" w:rsidRPr="00293F7B">
        <w:rPr>
          <w:rFonts w:cs="Arial"/>
          <w:color w:val="000000" w:themeColor="text1"/>
          <w:sz w:val="24"/>
          <w:szCs w:val="24"/>
        </w:rPr>
        <w:t xml:space="preserve">mindestens jedoch </w:t>
      </w:r>
      <w:r w:rsidR="00EE09FC" w:rsidRPr="00293F7B">
        <w:rPr>
          <w:rFonts w:cs="Arial"/>
          <w:color w:val="000000" w:themeColor="text1"/>
          <w:sz w:val="24"/>
          <w:szCs w:val="24"/>
        </w:rPr>
        <w:t xml:space="preserve">30 </w:t>
      </w:r>
      <w:r w:rsidR="0065444C" w:rsidRPr="00293F7B">
        <w:rPr>
          <w:rFonts w:cs="Arial"/>
          <w:color w:val="000000" w:themeColor="text1"/>
          <w:sz w:val="24"/>
          <w:szCs w:val="24"/>
        </w:rPr>
        <w:t>Euro</w:t>
      </w:r>
      <w:r w:rsidRPr="00293F7B">
        <w:rPr>
          <w:color w:val="000000" w:themeColor="text1"/>
          <w:sz w:val="24"/>
          <w:szCs w:val="24"/>
        </w:rPr>
        <w:t>. Das Bearbeitungsentgelt wird bei Auszahlung des Zuschusses einbehalten und ist auf volle Euro abzurunden</w:t>
      </w:r>
      <w:r w:rsidRPr="00293F7B">
        <w:rPr>
          <w:color w:val="000000" w:themeColor="text1"/>
        </w:rPr>
        <w:t>.</w:t>
      </w:r>
    </w:p>
    <w:p w14:paraId="4CEDA4C6" w14:textId="77777777" w:rsidR="000E6E15" w:rsidRPr="00293F7B" w:rsidRDefault="000E6E15" w:rsidP="000E6E15">
      <w:pPr>
        <w:tabs>
          <w:tab w:val="num" w:pos="567"/>
        </w:tabs>
        <w:ind w:left="567" w:hanging="567"/>
        <w:rPr>
          <w:rFonts w:cs="Arial"/>
          <w:color w:val="000000" w:themeColor="text1"/>
          <w:sz w:val="24"/>
          <w:szCs w:val="24"/>
        </w:rPr>
      </w:pPr>
    </w:p>
    <w:p w14:paraId="53D7283B" w14:textId="77777777" w:rsidR="00D80A7E" w:rsidRPr="00293F7B" w:rsidRDefault="000E6E15" w:rsidP="00D80A7E">
      <w:pPr>
        <w:ind w:left="567" w:hanging="567"/>
        <w:jc w:val="both"/>
        <w:rPr>
          <w:b/>
          <w:color w:val="000000" w:themeColor="text1"/>
          <w:sz w:val="24"/>
        </w:rPr>
      </w:pPr>
      <w:r w:rsidRPr="00293F7B">
        <w:rPr>
          <w:b/>
          <w:color w:val="000000" w:themeColor="text1"/>
          <w:sz w:val="24"/>
        </w:rPr>
        <w:t>6</w:t>
      </w:r>
      <w:r w:rsidRPr="00293F7B">
        <w:rPr>
          <w:b/>
          <w:color w:val="000000" w:themeColor="text1"/>
          <w:sz w:val="24"/>
        </w:rPr>
        <w:tab/>
        <w:t>Sonstige Zuwendungsbestimmungen</w:t>
      </w:r>
    </w:p>
    <w:p w14:paraId="002F3348" w14:textId="77777777" w:rsidR="000E6E15" w:rsidRPr="00293F7B" w:rsidRDefault="000E6E15" w:rsidP="00D80A7E">
      <w:pPr>
        <w:ind w:left="567" w:hanging="567"/>
        <w:jc w:val="both"/>
        <w:rPr>
          <w:b/>
          <w:color w:val="000000" w:themeColor="text1"/>
        </w:rPr>
      </w:pPr>
    </w:p>
    <w:p w14:paraId="2DCF0E73" w14:textId="77777777" w:rsidR="000E6E15" w:rsidRPr="00293F7B" w:rsidRDefault="000E6E15" w:rsidP="00D80A7E">
      <w:pPr>
        <w:ind w:left="567" w:hanging="567"/>
        <w:jc w:val="both"/>
        <w:rPr>
          <w:color w:val="000000" w:themeColor="text1"/>
          <w:sz w:val="24"/>
          <w:szCs w:val="24"/>
        </w:rPr>
      </w:pPr>
      <w:r w:rsidRPr="00293F7B">
        <w:rPr>
          <w:color w:val="000000" w:themeColor="text1"/>
          <w:sz w:val="24"/>
          <w:szCs w:val="24"/>
        </w:rPr>
        <w:t>6.1</w:t>
      </w:r>
      <w:r w:rsidRPr="00293F7B">
        <w:rPr>
          <w:color w:val="000000" w:themeColor="text1"/>
          <w:sz w:val="24"/>
          <w:szCs w:val="24"/>
        </w:rPr>
        <w:tab/>
        <w:t>Baubeginn und Fertigstellung</w:t>
      </w:r>
    </w:p>
    <w:p w14:paraId="7B6A1B94" w14:textId="77777777" w:rsidR="000E6E15" w:rsidRPr="00293F7B" w:rsidRDefault="000E6E15" w:rsidP="000E6E15">
      <w:pPr>
        <w:ind w:left="567" w:hanging="567"/>
        <w:rPr>
          <w:rFonts w:cs="Arial"/>
          <w:color w:val="000000" w:themeColor="text1"/>
          <w:sz w:val="24"/>
          <w:szCs w:val="24"/>
        </w:rPr>
      </w:pPr>
    </w:p>
    <w:p w14:paraId="30B10822" w14:textId="77777777" w:rsidR="000E6E15" w:rsidRPr="00293F7B" w:rsidRDefault="000E6E15" w:rsidP="000E6E15">
      <w:pPr>
        <w:ind w:left="567"/>
        <w:jc w:val="both"/>
        <w:rPr>
          <w:rFonts w:cs="Arial"/>
          <w:color w:val="000000" w:themeColor="text1"/>
          <w:sz w:val="24"/>
          <w:szCs w:val="24"/>
        </w:rPr>
      </w:pPr>
      <w:r w:rsidRPr="00293F7B">
        <w:rPr>
          <w:rFonts w:cs="Arial"/>
          <w:color w:val="000000" w:themeColor="text1"/>
          <w:sz w:val="24"/>
          <w:szCs w:val="24"/>
        </w:rPr>
        <w:t>Für den Baubeginn und die Fertigstellung gilt Nummer 6.3 der Modernisierungsrichtlinien entsprechend.</w:t>
      </w:r>
    </w:p>
    <w:p w14:paraId="1291D480" w14:textId="77777777" w:rsidR="000E6E15" w:rsidRPr="00293F7B" w:rsidRDefault="000E6E15" w:rsidP="000E6E15">
      <w:pPr>
        <w:ind w:left="567"/>
        <w:rPr>
          <w:rFonts w:cs="Arial"/>
          <w:color w:val="000000" w:themeColor="text1"/>
          <w:sz w:val="24"/>
          <w:szCs w:val="24"/>
        </w:rPr>
      </w:pPr>
    </w:p>
    <w:p w14:paraId="7F91E54C" w14:textId="77777777" w:rsidR="000E6E15" w:rsidRPr="00293F7B" w:rsidRDefault="000E6E15" w:rsidP="000E6E15">
      <w:pPr>
        <w:ind w:left="567" w:hanging="567"/>
        <w:jc w:val="both"/>
        <w:rPr>
          <w:rFonts w:cs="Arial"/>
          <w:color w:val="000000" w:themeColor="text1"/>
          <w:sz w:val="24"/>
          <w:szCs w:val="24"/>
        </w:rPr>
      </w:pPr>
      <w:r w:rsidRPr="00293F7B">
        <w:rPr>
          <w:rFonts w:cs="Arial"/>
          <w:color w:val="000000" w:themeColor="text1"/>
          <w:sz w:val="24"/>
          <w:szCs w:val="24"/>
        </w:rPr>
        <w:t>6.2</w:t>
      </w:r>
      <w:r w:rsidRPr="00293F7B">
        <w:rPr>
          <w:rFonts w:cs="Arial"/>
          <w:color w:val="000000" w:themeColor="text1"/>
          <w:sz w:val="24"/>
          <w:szCs w:val="24"/>
        </w:rPr>
        <w:tab/>
        <w:t>Mieten und Mietauswirkungen</w:t>
      </w:r>
    </w:p>
    <w:p w14:paraId="1B169AA9" w14:textId="77777777" w:rsidR="000E6E15" w:rsidRPr="00293F7B" w:rsidRDefault="000E6E15" w:rsidP="000E6E15">
      <w:pPr>
        <w:ind w:left="567" w:hanging="567"/>
        <w:jc w:val="both"/>
        <w:rPr>
          <w:color w:val="000000" w:themeColor="text1"/>
          <w:sz w:val="24"/>
          <w:szCs w:val="24"/>
        </w:rPr>
      </w:pPr>
      <w:r w:rsidRPr="00293F7B">
        <w:rPr>
          <w:rFonts w:cs="Arial"/>
          <w:color w:val="000000" w:themeColor="text1"/>
          <w:sz w:val="24"/>
          <w:szCs w:val="24"/>
        </w:rPr>
        <w:br/>
      </w:r>
      <w:r w:rsidRPr="00293F7B">
        <w:rPr>
          <w:color w:val="000000" w:themeColor="text1"/>
          <w:sz w:val="24"/>
          <w:szCs w:val="24"/>
        </w:rPr>
        <w:t xml:space="preserve">Für die zulässige Erhöhung der jährlichen Miete durch Modernisierung gilt </w:t>
      </w:r>
      <w:r w:rsidRPr="00293F7B">
        <w:rPr>
          <w:color w:val="000000" w:themeColor="text1"/>
          <w:sz w:val="24"/>
          <w:szCs w:val="24"/>
        </w:rPr>
        <w:br/>
        <w:t xml:space="preserve">§ 559 des Bürgerlichen Gesetzbuches (BGB). Dabei gehören nach § 559a Absatz 1 BGB die Ausgaben, die durch Zuschüsse dieser Verwaltungsvorschrift gedeckt werden, nicht zu den aufgewendeten Ausgaben im Sinne des </w:t>
      </w:r>
      <w:r w:rsidR="00956A23" w:rsidRPr="00293F7B">
        <w:rPr>
          <w:color w:val="000000" w:themeColor="text1"/>
          <w:sz w:val="24"/>
          <w:szCs w:val="24"/>
        </w:rPr>
        <w:br/>
      </w:r>
      <w:r w:rsidRPr="00293F7B">
        <w:rPr>
          <w:color w:val="000000" w:themeColor="text1"/>
          <w:sz w:val="24"/>
          <w:szCs w:val="24"/>
        </w:rPr>
        <w:t>§ 559 BGB.</w:t>
      </w:r>
    </w:p>
    <w:p w14:paraId="4D37F739" w14:textId="77777777" w:rsidR="000E6E15" w:rsidRPr="00293F7B" w:rsidRDefault="000E6E15" w:rsidP="000E6E15">
      <w:pPr>
        <w:ind w:left="567" w:hanging="567"/>
        <w:rPr>
          <w:rFonts w:cs="Arial"/>
          <w:color w:val="000000" w:themeColor="text1"/>
          <w:sz w:val="24"/>
          <w:szCs w:val="24"/>
        </w:rPr>
      </w:pPr>
    </w:p>
    <w:p w14:paraId="77141787" w14:textId="77777777" w:rsidR="000E6E15" w:rsidRPr="00293F7B" w:rsidRDefault="000E6E15" w:rsidP="000E6E15">
      <w:pPr>
        <w:ind w:left="567" w:hanging="567"/>
        <w:jc w:val="both"/>
        <w:rPr>
          <w:rFonts w:cs="Arial"/>
          <w:color w:val="000000" w:themeColor="text1"/>
          <w:sz w:val="24"/>
          <w:szCs w:val="24"/>
        </w:rPr>
      </w:pPr>
      <w:r w:rsidRPr="00293F7B">
        <w:rPr>
          <w:rFonts w:cs="Arial"/>
          <w:color w:val="000000" w:themeColor="text1"/>
          <w:sz w:val="24"/>
          <w:szCs w:val="24"/>
        </w:rPr>
        <w:t>6.3</w:t>
      </w:r>
      <w:r w:rsidRPr="00293F7B">
        <w:rPr>
          <w:rFonts w:cs="Arial"/>
          <w:color w:val="000000" w:themeColor="text1"/>
          <w:sz w:val="24"/>
          <w:szCs w:val="24"/>
        </w:rPr>
        <w:tab/>
        <w:t>Erneute Förderung</w:t>
      </w:r>
    </w:p>
    <w:p w14:paraId="58D77D5E" w14:textId="77777777" w:rsidR="000E6E15" w:rsidRPr="00293F7B" w:rsidRDefault="000E6E15" w:rsidP="000E6E15">
      <w:pPr>
        <w:ind w:left="567" w:hanging="567"/>
        <w:jc w:val="both"/>
        <w:rPr>
          <w:color w:val="000000" w:themeColor="text1"/>
          <w:sz w:val="24"/>
          <w:szCs w:val="24"/>
        </w:rPr>
      </w:pPr>
      <w:r w:rsidRPr="00293F7B">
        <w:rPr>
          <w:rFonts w:cs="Arial"/>
          <w:color w:val="000000" w:themeColor="text1"/>
          <w:sz w:val="24"/>
          <w:szCs w:val="24"/>
        </w:rPr>
        <w:br/>
      </w:r>
      <w:r w:rsidRPr="00293F7B">
        <w:rPr>
          <w:color w:val="000000" w:themeColor="text1"/>
          <w:sz w:val="24"/>
          <w:szCs w:val="24"/>
        </w:rPr>
        <w:t xml:space="preserve">Eine erneute Förderung baulicher Maßnahmen nach Nummer 2.2 ist möglich, wenn andere förderungsfähige Maßnahmen durchgeführt werden und der Höchstbetrag der zuwendungsfähigen Ausgaben nach </w:t>
      </w:r>
      <w:r w:rsidR="00EE09FC" w:rsidRPr="00293F7B">
        <w:rPr>
          <w:color w:val="000000" w:themeColor="text1"/>
          <w:sz w:val="24"/>
          <w:szCs w:val="24"/>
        </w:rPr>
        <w:t xml:space="preserve">den Nummern </w:t>
      </w:r>
      <w:r w:rsidRPr="00293F7B">
        <w:rPr>
          <w:color w:val="000000" w:themeColor="text1"/>
          <w:sz w:val="24"/>
          <w:szCs w:val="24"/>
        </w:rPr>
        <w:t>5.2.2</w:t>
      </w:r>
      <w:r w:rsidR="00EE09FC" w:rsidRPr="00293F7B">
        <w:rPr>
          <w:color w:val="000000" w:themeColor="text1"/>
          <w:sz w:val="24"/>
          <w:szCs w:val="24"/>
        </w:rPr>
        <w:t xml:space="preserve"> und 5.2.3</w:t>
      </w:r>
      <w:r w:rsidRPr="00293F7B">
        <w:rPr>
          <w:color w:val="000000" w:themeColor="text1"/>
          <w:sz w:val="24"/>
          <w:szCs w:val="24"/>
        </w:rPr>
        <w:t xml:space="preserve"> nicht überschritten wird.</w:t>
      </w:r>
    </w:p>
    <w:p w14:paraId="5DF16B91" w14:textId="77777777" w:rsidR="000E6E15" w:rsidRPr="00293F7B" w:rsidRDefault="000E6E15" w:rsidP="000E6E15">
      <w:pPr>
        <w:ind w:left="567" w:hanging="567"/>
        <w:rPr>
          <w:rFonts w:cs="Arial"/>
          <w:color w:val="000000" w:themeColor="text1"/>
          <w:sz w:val="24"/>
          <w:szCs w:val="24"/>
        </w:rPr>
      </w:pPr>
    </w:p>
    <w:p w14:paraId="11B89383" w14:textId="77777777" w:rsidR="000E6E15" w:rsidRPr="00293F7B" w:rsidRDefault="000E6E15" w:rsidP="000E6E15">
      <w:pPr>
        <w:ind w:left="567" w:hanging="567"/>
        <w:jc w:val="both"/>
        <w:rPr>
          <w:rFonts w:cs="Arial"/>
          <w:color w:val="000000" w:themeColor="text1"/>
          <w:sz w:val="24"/>
          <w:szCs w:val="24"/>
        </w:rPr>
      </w:pPr>
      <w:r w:rsidRPr="00293F7B">
        <w:rPr>
          <w:rFonts w:cs="Arial"/>
          <w:color w:val="000000" w:themeColor="text1"/>
          <w:sz w:val="24"/>
          <w:szCs w:val="24"/>
        </w:rPr>
        <w:t>6.4</w:t>
      </w:r>
      <w:r w:rsidRPr="00293F7B">
        <w:rPr>
          <w:rFonts w:cs="Arial"/>
          <w:color w:val="000000" w:themeColor="text1"/>
          <w:sz w:val="24"/>
          <w:szCs w:val="24"/>
        </w:rPr>
        <w:tab/>
        <w:t>Veräußerung des Grundstücks</w:t>
      </w:r>
    </w:p>
    <w:p w14:paraId="70FFC966" w14:textId="77777777" w:rsidR="000E6E15" w:rsidRPr="00293F7B" w:rsidRDefault="000E6E15" w:rsidP="000E6E15">
      <w:pPr>
        <w:ind w:left="567" w:hanging="567"/>
        <w:jc w:val="both"/>
        <w:rPr>
          <w:color w:val="000000" w:themeColor="text1"/>
          <w:sz w:val="24"/>
          <w:szCs w:val="24"/>
        </w:rPr>
      </w:pPr>
      <w:r w:rsidRPr="00293F7B">
        <w:rPr>
          <w:rFonts w:cs="Arial"/>
          <w:color w:val="000000" w:themeColor="text1"/>
          <w:sz w:val="24"/>
          <w:szCs w:val="24"/>
        </w:rPr>
        <w:br/>
      </w:r>
      <w:r w:rsidRPr="00293F7B">
        <w:rPr>
          <w:color w:val="000000" w:themeColor="text1"/>
          <w:sz w:val="24"/>
          <w:szCs w:val="24"/>
        </w:rPr>
        <w:t>Werden bei einer Veräußerung des Grundstücks vom Erwerber alle im Zuwendungsbescheid bezeichneten baulichen Maßnahmen durchgeführt, kann der Zuschuss auf Antrag an den Erwerber ausgezahlt werden, wenn er die Bewilligungsvoraussetzungen dieser Verwaltungsvorschrift erfüllt. Bei Übertragung des Zuwendungsbescheides ist die Bewilligungsstelle berechtigt, ein zusätzliches Bearbeitungsentgelt in Höhe von 1,5 Prozent des Zuschussbetrages zu erheben.</w:t>
      </w:r>
    </w:p>
    <w:p w14:paraId="1FDE52D4" w14:textId="77777777" w:rsidR="000E6E15" w:rsidRPr="00293F7B" w:rsidRDefault="000E6E15" w:rsidP="000E6E15">
      <w:pPr>
        <w:ind w:left="567" w:hanging="567"/>
        <w:rPr>
          <w:color w:val="000000" w:themeColor="text1"/>
          <w:sz w:val="24"/>
          <w:szCs w:val="24"/>
        </w:rPr>
      </w:pPr>
    </w:p>
    <w:p w14:paraId="2F1C63C3" w14:textId="77777777" w:rsidR="000E6E15" w:rsidRPr="00293F7B" w:rsidRDefault="000E6E15" w:rsidP="00D80A7E">
      <w:pPr>
        <w:ind w:left="567" w:hanging="567"/>
        <w:jc w:val="both"/>
        <w:rPr>
          <w:color w:val="000000" w:themeColor="text1"/>
          <w:sz w:val="24"/>
          <w:szCs w:val="24"/>
        </w:rPr>
      </w:pPr>
      <w:r w:rsidRPr="00293F7B">
        <w:rPr>
          <w:color w:val="000000" w:themeColor="text1"/>
          <w:sz w:val="24"/>
          <w:szCs w:val="24"/>
        </w:rPr>
        <w:t>6.5</w:t>
      </w:r>
      <w:r w:rsidRPr="00293F7B">
        <w:rPr>
          <w:color w:val="000000" w:themeColor="text1"/>
          <w:sz w:val="24"/>
          <w:szCs w:val="24"/>
        </w:rPr>
        <w:tab/>
        <w:t>Zweckbestimmung und Wohnraumbelegung bei Wohngebäuden mit Miet- und Genossenschaftswohnungen</w:t>
      </w:r>
    </w:p>
    <w:p w14:paraId="6F2BF406" w14:textId="77777777" w:rsidR="000E6E15" w:rsidRPr="00293F7B" w:rsidRDefault="000E6E15" w:rsidP="000E6E15">
      <w:pPr>
        <w:ind w:left="567" w:hanging="567"/>
        <w:jc w:val="both"/>
        <w:rPr>
          <w:color w:val="000000" w:themeColor="text1"/>
          <w:sz w:val="24"/>
          <w:szCs w:val="24"/>
        </w:rPr>
      </w:pPr>
      <w:r w:rsidRPr="00293F7B">
        <w:rPr>
          <w:color w:val="000000" w:themeColor="text1"/>
          <w:sz w:val="24"/>
          <w:szCs w:val="24"/>
        </w:rPr>
        <w:br/>
        <w:t>Die Wohngebäude sind für die Dauer von mindestens 15 Jahren seit Fertigstellung Wohnungssuchenden als Miet- und Genossenschaftswohnungen zum Gebrauch zu überlassen.</w:t>
      </w:r>
      <w:r w:rsidRPr="00293F7B">
        <w:rPr>
          <w:color w:val="000000" w:themeColor="text1"/>
        </w:rPr>
        <w:t xml:space="preserve"> </w:t>
      </w:r>
      <w:r w:rsidRPr="00293F7B">
        <w:rPr>
          <w:color w:val="000000" w:themeColor="text1"/>
          <w:sz w:val="24"/>
          <w:szCs w:val="24"/>
        </w:rPr>
        <w:t>Während der Dauer der Zweckbestimmung ist die Belegung der Miet- oder Genossenschaftswohnung im Einvernehmen mit der Belegenheitsgemeinde oder mit der zuständigen Amtsverwaltung vorzunehmen.</w:t>
      </w:r>
      <w:r w:rsidR="00515BCC" w:rsidRPr="00293F7B">
        <w:rPr>
          <w:color w:val="000000" w:themeColor="text1"/>
          <w:sz w:val="24"/>
          <w:szCs w:val="24"/>
        </w:rPr>
        <w:br/>
      </w:r>
    </w:p>
    <w:p w14:paraId="043D6F43" w14:textId="77777777" w:rsidR="000E6E15" w:rsidRPr="00293F7B" w:rsidRDefault="00515BCC" w:rsidP="000E6E15">
      <w:pPr>
        <w:ind w:left="567" w:hanging="567"/>
        <w:rPr>
          <w:color w:val="000000" w:themeColor="text1"/>
          <w:sz w:val="24"/>
          <w:szCs w:val="24"/>
        </w:rPr>
      </w:pPr>
      <w:r w:rsidRPr="00293F7B">
        <w:rPr>
          <w:color w:val="000000" w:themeColor="text1"/>
          <w:sz w:val="24"/>
          <w:szCs w:val="24"/>
        </w:rPr>
        <w:t>6.6</w:t>
      </w:r>
      <w:r w:rsidRPr="00293F7B">
        <w:rPr>
          <w:color w:val="000000" w:themeColor="text1"/>
          <w:sz w:val="24"/>
          <w:szCs w:val="24"/>
        </w:rPr>
        <w:tab/>
        <w:t>Prüfungsrecht</w:t>
      </w:r>
    </w:p>
    <w:p w14:paraId="43E2122A" w14:textId="77777777" w:rsidR="00515BCC" w:rsidRPr="00293F7B" w:rsidRDefault="00D80A7E" w:rsidP="00D80A7E">
      <w:pPr>
        <w:pStyle w:val="Textkrper-Zeileneinzug"/>
        <w:ind w:left="567" w:hanging="567"/>
        <w:jc w:val="both"/>
        <w:rPr>
          <w:rFonts w:cs="Arial"/>
          <w:color w:val="000000" w:themeColor="text1"/>
          <w:sz w:val="24"/>
          <w:szCs w:val="24"/>
        </w:rPr>
      </w:pPr>
      <w:r w:rsidRPr="00293F7B">
        <w:rPr>
          <w:color w:val="000000" w:themeColor="text1"/>
          <w:sz w:val="24"/>
          <w:szCs w:val="24"/>
        </w:rPr>
        <w:lastRenderedPageBreak/>
        <w:br/>
      </w:r>
      <w:r w:rsidR="004053FC" w:rsidRPr="00293F7B">
        <w:rPr>
          <w:rFonts w:cs="Arial"/>
          <w:color w:val="000000" w:themeColor="text1"/>
          <w:sz w:val="24"/>
          <w:szCs w:val="24"/>
        </w:rPr>
        <w:t>Für das Prüfungsrecht gilt Nummer 7.11 der Modernisierungsrichtlinien entsprechend.</w:t>
      </w:r>
      <w:r w:rsidRPr="00293F7B">
        <w:rPr>
          <w:rFonts w:cs="Arial"/>
          <w:color w:val="000000" w:themeColor="text1"/>
          <w:sz w:val="24"/>
          <w:szCs w:val="24"/>
        </w:rPr>
        <w:br/>
      </w:r>
    </w:p>
    <w:p w14:paraId="52DFB145" w14:textId="77777777" w:rsidR="004053FC" w:rsidRPr="00293F7B" w:rsidRDefault="00515BCC" w:rsidP="00D80A7E">
      <w:pPr>
        <w:pStyle w:val="Textkrper-Zeileneinzug"/>
        <w:ind w:left="567" w:hanging="567"/>
        <w:jc w:val="both"/>
        <w:rPr>
          <w:rFonts w:cs="Arial"/>
          <w:color w:val="000000" w:themeColor="text1"/>
          <w:sz w:val="24"/>
          <w:szCs w:val="24"/>
        </w:rPr>
      </w:pPr>
      <w:r w:rsidRPr="00293F7B">
        <w:rPr>
          <w:rFonts w:cs="Arial"/>
          <w:color w:val="000000" w:themeColor="text1"/>
          <w:sz w:val="24"/>
          <w:szCs w:val="24"/>
        </w:rPr>
        <w:t>6.7</w:t>
      </w:r>
      <w:r w:rsidRPr="00293F7B">
        <w:rPr>
          <w:rFonts w:cs="Arial"/>
          <w:color w:val="000000" w:themeColor="text1"/>
          <w:sz w:val="24"/>
          <w:szCs w:val="24"/>
        </w:rPr>
        <w:tab/>
        <w:t>Rechtsnachfolge</w:t>
      </w:r>
      <w:r w:rsidRPr="00293F7B">
        <w:rPr>
          <w:rFonts w:cs="Arial"/>
          <w:color w:val="000000" w:themeColor="text1"/>
          <w:sz w:val="24"/>
          <w:szCs w:val="24"/>
        </w:rPr>
        <w:br/>
      </w:r>
      <w:r w:rsidR="004053FC" w:rsidRPr="00293F7B">
        <w:rPr>
          <w:rFonts w:cs="Arial"/>
          <w:color w:val="000000" w:themeColor="text1"/>
          <w:sz w:val="24"/>
          <w:szCs w:val="24"/>
        </w:rPr>
        <w:br/>
        <w:t>Für die Rechtsnachfolge gilt Nummer 7.12 der Modernisierungsrichtlinien entsprechend.</w:t>
      </w:r>
    </w:p>
    <w:p w14:paraId="6AA08000" w14:textId="77777777" w:rsidR="00515BCC" w:rsidRPr="00293F7B" w:rsidRDefault="00515BCC" w:rsidP="000E6E15">
      <w:pPr>
        <w:ind w:left="567" w:hanging="567"/>
        <w:rPr>
          <w:color w:val="000000" w:themeColor="text1"/>
          <w:sz w:val="24"/>
          <w:szCs w:val="24"/>
        </w:rPr>
      </w:pPr>
    </w:p>
    <w:p w14:paraId="2A5B7B55" w14:textId="77777777" w:rsidR="000E6E15" w:rsidRPr="00293F7B" w:rsidRDefault="000E6E15" w:rsidP="00D80A7E">
      <w:pPr>
        <w:pStyle w:val="Textkrper-Einzug2"/>
        <w:tabs>
          <w:tab w:val="left" w:pos="567"/>
        </w:tabs>
        <w:ind w:left="0" w:firstLine="0"/>
        <w:jc w:val="both"/>
        <w:rPr>
          <w:color w:val="000000" w:themeColor="text1"/>
          <w:sz w:val="24"/>
          <w:szCs w:val="24"/>
        </w:rPr>
      </w:pPr>
      <w:r w:rsidRPr="00293F7B">
        <w:rPr>
          <w:b/>
          <w:color w:val="000000" w:themeColor="text1"/>
          <w:sz w:val="24"/>
          <w:szCs w:val="24"/>
        </w:rPr>
        <w:t xml:space="preserve">7 </w:t>
      </w:r>
      <w:r w:rsidRPr="00293F7B">
        <w:rPr>
          <w:b/>
          <w:color w:val="000000" w:themeColor="text1"/>
          <w:sz w:val="24"/>
          <w:szCs w:val="24"/>
        </w:rPr>
        <w:tab/>
        <w:t>Verfahren</w:t>
      </w:r>
      <w:r w:rsidRPr="00293F7B">
        <w:rPr>
          <w:b/>
          <w:color w:val="000000" w:themeColor="text1"/>
          <w:sz w:val="24"/>
          <w:szCs w:val="24"/>
        </w:rPr>
        <w:br/>
      </w:r>
      <w:r w:rsidRPr="00293F7B">
        <w:rPr>
          <w:b/>
          <w:color w:val="000000" w:themeColor="text1"/>
          <w:sz w:val="24"/>
          <w:szCs w:val="24"/>
        </w:rPr>
        <w:br/>
      </w:r>
      <w:r w:rsidRPr="00293F7B">
        <w:rPr>
          <w:color w:val="000000" w:themeColor="text1"/>
          <w:sz w:val="24"/>
          <w:szCs w:val="24"/>
        </w:rPr>
        <w:t>7.1</w:t>
      </w:r>
      <w:r w:rsidRPr="00293F7B">
        <w:rPr>
          <w:color w:val="000000" w:themeColor="text1"/>
          <w:sz w:val="24"/>
          <w:szCs w:val="24"/>
        </w:rPr>
        <w:tab/>
      </w:r>
      <w:r w:rsidR="00BD270F" w:rsidRPr="00293F7B">
        <w:rPr>
          <w:color w:val="000000" w:themeColor="text1"/>
          <w:sz w:val="24"/>
          <w:szCs w:val="24"/>
        </w:rPr>
        <w:t>(aufgehoben)</w:t>
      </w:r>
      <w:r w:rsidRPr="00293F7B">
        <w:rPr>
          <w:color w:val="000000" w:themeColor="text1"/>
          <w:sz w:val="24"/>
          <w:szCs w:val="24"/>
        </w:rPr>
        <w:t xml:space="preserve"> </w:t>
      </w:r>
    </w:p>
    <w:p w14:paraId="129744F9" w14:textId="77777777" w:rsidR="000E6E15" w:rsidRPr="00293F7B" w:rsidRDefault="000E6E15" w:rsidP="000E6E15">
      <w:pPr>
        <w:rPr>
          <w:color w:val="000000" w:themeColor="text1"/>
          <w:sz w:val="24"/>
          <w:szCs w:val="24"/>
        </w:rPr>
      </w:pPr>
    </w:p>
    <w:p w14:paraId="503DB6CF" w14:textId="77777777" w:rsidR="000E6E15" w:rsidRPr="00293F7B" w:rsidRDefault="000E6E15" w:rsidP="00D80A7E">
      <w:pPr>
        <w:pStyle w:val="Textkrper-Einzug2"/>
        <w:tabs>
          <w:tab w:val="left" w:pos="567"/>
        </w:tabs>
        <w:ind w:left="0" w:firstLine="0"/>
        <w:jc w:val="both"/>
        <w:rPr>
          <w:color w:val="000000" w:themeColor="text1"/>
          <w:sz w:val="24"/>
          <w:szCs w:val="24"/>
        </w:rPr>
      </w:pPr>
      <w:r w:rsidRPr="00293F7B">
        <w:rPr>
          <w:color w:val="000000" w:themeColor="text1"/>
          <w:sz w:val="24"/>
          <w:szCs w:val="24"/>
        </w:rPr>
        <w:t>7.2</w:t>
      </w:r>
      <w:r w:rsidRPr="00293F7B">
        <w:rPr>
          <w:color w:val="000000" w:themeColor="text1"/>
          <w:sz w:val="24"/>
          <w:szCs w:val="24"/>
        </w:rPr>
        <w:tab/>
        <w:t>Antrags</w:t>
      </w:r>
      <w:r w:rsidR="00EE09FC" w:rsidRPr="00293F7B">
        <w:rPr>
          <w:color w:val="000000" w:themeColor="text1"/>
          <w:sz w:val="24"/>
          <w:szCs w:val="24"/>
        </w:rPr>
        <w:t>verfahren</w:t>
      </w:r>
      <w:r w:rsidRPr="00293F7B">
        <w:rPr>
          <w:color w:val="000000" w:themeColor="text1"/>
          <w:sz w:val="24"/>
          <w:szCs w:val="24"/>
        </w:rPr>
        <w:br/>
      </w:r>
    </w:p>
    <w:p w14:paraId="6A9AFF6F" w14:textId="77777777" w:rsidR="000E6E15" w:rsidRPr="00293F7B" w:rsidRDefault="000E6E15" w:rsidP="000E6E15">
      <w:pPr>
        <w:pStyle w:val="Textkrper-Einzug2"/>
        <w:tabs>
          <w:tab w:val="left" w:pos="567"/>
        </w:tabs>
        <w:ind w:left="567" w:firstLine="0"/>
        <w:jc w:val="both"/>
        <w:rPr>
          <w:color w:val="000000" w:themeColor="text1"/>
          <w:sz w:val="24"/>
          <w:szCs w:val="24"/>
        </w:rPr>
      </w:pPr>
      <w:r w:rsidRPr="00293F7B">
        <w:rPr>
          <w:color w:val="000000" w:themeColor="text1"/>
          <w:sz w:val="24"/>
          <w:szCs w:val="24"/>
        </w:rPr>
        <w:t>Für den Antrag auf Bewilligung von Zuwendungen ist der Vordruck nach Anlage 3 zu verwenden. Der Förderungsantrag ist vom Antragsteller in</w:t>
      </w:r>
      <w:r w:rsidR="00824C65" w:rsidRPr="00293F7B">
        <w:rPr>
          <w:color w:val="000000" w:themeColor="text1"/>
          <w:sz w:val="24"/>
          <w:szCs w:val="24"/>
        </w:rPr>
        <w:t xml:space="preserve"> zwei</w:t>
      </w:r>
      <w:r w:rsidRPr="00293F7B">
        <w:rPr>
          <w:color w:val="000000" w:themeColor="text1"/>
          <w:sz w:val="24"/>
          <w:szCs w:val="24"/>
        </w:rPr>
        <w:t>facher Ausfertigung unter Beifügung der im Formblatt bezeichneten Anlagen bei der Bewilligungsstelle einzureichen.</w:t>
      </w:r>
      <w:r w:rsidRPr="00293F7B">
        <w:rPr>
          <w:color w:val="000000" w:themeColor="text1"/>
        </w:rPr>
        <w:t xml:space="preserve"> </w:t>
      </w:r>
      <w:r w:rsidRPr="00293F7B">
        <w:rPr>
          <w:color w:val="000000" w:themeColor="text1"/>
          <w:sz w:val="24"/>
          <w:szCs w:val="24"/>
        </w:rPr>
        <w:t xml:space="preserve">Der Vordruck der Anlage 3 ist bei </w:t>
      </w:r>
      <w:r w:rsidR="00EE09FC" w:rsidRPr="00293F7B">
        <w:rPr>
          <w:color w:val="000000" w:themeColor="text1"/>
          <w:sz w:val="24"/>
          <w:szCs w:val="24"/>
        </w:rPr>
        <w:t>der</w:t>
      </w:r>
      <w:r w:rsidRPr="00293F7B">
        <w:rPr>
          <w:color w:val="000000" w:themeColor="text1"/>
          <w:sz w:val="24"/>
          <w:szCs w:val="24"/>
        </w:rPr>
        <w:t xml:space="preserve"> unter Nummer 7.</w:t>
      </w:r>
      <w:r w:rsidR="00B94122" w:rsidRPr="00293F7B">
        <w:rPr>
          <w:color w:val="000000" w:themeColor="text1"/>
          <w:sz w:val="24"/>
          <w:szCs w:val="24"/>
        </w:rPr>
        <w:t>6</w:t>
      </w:r>
      <w:r w:rsidRPr="00293F7B">
        <w:rPr>
          <w:color w:val="000000" w:themeColor="text1"/>
          <w:sz w:val="24"/>
          <w:szCs w:val="24"/>
        </w:rPr>
        <w:t xml:space="preserve"> genannten Stelle erhältlich.</w:t>
      </w:r>
    </w:p>
    <w:p w14:paraId="5746362A" w14:textId="77777777" w:rsidR="00B94122" w:rsidRPr="00293F7B" w:rsidRDefault="00B94122" w:rsidP="000E6E15">
      <w:pPr>
        <w:pStyle w:val="Textkrper-Einzug2"/>
        <w:tabs>
          <w:tab w:val="left" w:pos="567"/>
        </w:tabs>
        <w:ind w:left="567" w:firstLine="0"/>
        <w:jc w:val="both"/>
        <w:rPr>
          <w:color w:val="000000" w:themeColor="text1"/>
        </w:rPr>
      </w:pPr>
    </w:p>
    <w:p w14:paraId="3B98D83A" w14:textId="77777777" w:rsidR="000E6E15" w:rsidRPr="00293F7B" w:rsidRDefault="000E6E15" w:rsidP="00D80A7E">
      <w:pPr>
        <w:pStyle w:val="Listenabsatz"/>
        <w:numPr>
          <w:ilvl w:val="1"/>
          <w:numId w:val="18"/>
        </w:numPr>
        <w:tabs>
          <w:tab w:val="left" w:pos="567"/>
        </w:tabs>
        <w:ind w:hanging="1080"/>
        <w:jc w:val="both"/>
        <w:rPr>
          <w:color w:val="000000" w:themeColor="text1"/>
          <w:sz w:val="24"/>
          <w:szCs w:val="24"/>
        </w:rPr>
      </w:pPr>
      <w:r w:rsidRPr="00293F7B">
        <w:rPr>
          <w:color w:val="000000" w:themeColor="text1"/>
          <w:sz w:val="24"/>
          <w:szCs w:val="24"/>
        </w:rPr>
        <w:t>Bewilligung</w:t>
      </w:r>
      <w:r w:rsidR="00EE09FC" w:rsidRPr="00293F7B">
        <w:rPr>
          <w:color w:val="000000" w:themeColor="text1"/>
          <w:sz w:val="24"/>
          <w:szCs w:val="24"/>
        </w:rPr>
        <w:t>sverfahren</w:t>
      </w:r>
    </w:p>
    <w:p w14:paraId="71AC0348" w14:textId="77777777" w:rsidR="000E6E15" w:rsidRPr="00293F7B" w:rsidRDefault="000E6E15" w:rsidP="000E6E15">
      <w:pPr>
        <w:ind w:left="1416" w:hanging="1416"/>
        <w:rPr>
          <w:b/>
          <w:color w:val="000000" w:themeColor="text1"/>
        </w:rPr>
      </w:pPr>
    </w:p>
    <w:p w14:paraId="6F06D5AB" w14:textId="77777777" w:rsidR="000E6E15" w:rsidRPr="00293F7B" w:rsidRDefault="000E6E15" w:rsidP="000E6E15">
      <w:pPr>
        <w:pStyle w:val="Listenabsatz"/>
        <w:ind w:left="567"/>
        <w:jc w:val="both"/>
        <w:rPr>
          <w:color w:val="000000" w:themeColor="text1"/>
          <w:sz w:val="24"/>
          <w:szCs w:val="24"/>
        </w:rPr>
      </w:pPr>
      <w:r w:rsidRPr="00293F7B">
        <w:rPr>
          <w:color w:val="000000" w:themeColor="text1"/>
          <w:sz w:val="24"/>
          <w:szCs w:val="24"/>
        </w:rPr>
        <w:t>Bewilligungsstelle ist das Landesförderinstitut Mecklenburg-Vorpommern, Geschäftsbereich der NORD/LB Girozentrale, Postfach 160255, 19092 Schwerin (Postanschrift); Werkstraße 213, 19061 Schwerin (Besucheradresse).</w:t>
      </w:r>
    </w:p>
    <w:p w14:paraId="743FEC57" w14:textId="77777777" w:rsidR="000E6E15" w:rsidRPr="00293F7B" w:rsidRDefault="000E6E15" w:rsidP="000E6E15">
      <w:pPr>
        <w:pStyle w:val="Listenabsatz"/>
        <w:ind w:left="567"/>
        <w:jc w:val="both"/>
        <w:rPr>
          <w:color w:val="000000" w:themeColor="text1"/>
          <w:sz w:val="24"/>
          <w:szCs w:val="24"/>
        </w:rPr>
      </w:pPr>
      <w:r w:rsidRPr="00293F7B">
        <w:rPr>
          <w:color w:val="000000" w:themeColor="text1"/>
          <w:sz w:val="24"/>
          <w:szCs w:val="24"/>
        </w:rPr>
        <w:br/>
        <w:t xml:space="preserve">Im Übrigen gilt Nummer 7.4 </w:t>
      </w:r>
      <w:r w:rsidRPr="00293F7B">
        <w:rPr>
          <w:rFonts w:cs="Arial"/>
          <w:color w:val="000000" w:themeColor="text1"/>
          <w:sz w:val="24"/>
          <w:szCs w:val="24"/>
        </w:rPr>
        <w:t>der Modernisierungsrichtlinien</w:t>
      </w:r>
      <w:r w:rsidRPr="00293F7B">
        <w:rPr>
          <w:color w:val="000000" w:themeColor="text1"/>
          <w:sz w:val="24"/>
          <w:szCs w:val="24"/>
        </w:rPr>
        <w:t xml:space="preserve"> entsprechend. </w:t>
      </w:r>
    </w:p>
    <w:p w14:paraId="535AC31C" w14:textId="77777777" w:rsidR="000E6E15" w:rsidRPr="00293F7B" w:rsidRDefault="000E6E15" w:rsidP="000E6E15">
      <w:pPr>
        <w:pStyle w:val="Listenabsatz"/>
        <w:ind w:left="567"/>
        <w:jc w:val="both"/>
        <w:rPr>
          <w:color w:val="000000" w:themeColor="text1"/>
        </w:rPr>
      </w:pPr>
    </w:p>
    <w:p w14:paraId="5BFBEC9A" w14:textId="77777777" w:rsidR="00FE25BB" w:rsidRPr="00293F7B" w:rsidRDefault="00EE09FC" w:rsidP="00FE25BB">
      <w:pPr>
        <w:pStyle w:val="Listenabsatz"/>
        <w:numPr>
          <w:ilvl w:val="1"/>
          <w:numId w:val="18"/>
        </w:numPr>
        <w:ind w:left="567" w:hanging="567"/>
        <w:jc w:val="both"/>
        <w:rPr>
          <w:color w:val="000000" w:themeColor="text1"/>
          <w:sz w:val="24"/>
          <w:szCs w:val="24"/>
        </w:rPr>
      </w:pPr>
      <w:r w:rsidRPr="00293F7B">
        <w:rPr>
          <w:color w:val="000000" w:themeColor="text1"/>
          <w:sz w:val="24"/>
          <w:szCs w:val="24"/>
        </w:rPr>
        <w:t>Verwendungsnachweisverfahren</w:t>
      </w:r>
    </w:p>
    <w:p w14:paraId="6AB0AB35" w14:textId="1552C22D" w:rsidR="00AC0BFF" w:rsidRPr="00293F7B" w:rsidRDefault="00FE25BB" w:rsidP="00D80A7E">
      <w:pPr>
        <w:autoSpaceDE w:val="0"/>
        <w:autoSpaceDN w:val="0"/>
        <w:adjustRightInd w:val="0"/>
        <w:ind w:left="567"/>
        <w:jc w:val="both"/>
        <w:rPr>
          <w:rFonts w:eastAsiaTheme="minorHAnsi" w:cs="Arial"/>
          <w:color w:val="000000" w:themeColor="text1"/>
          <w:sz w:val="24"/>
          <w:szCs w:val="24"/>
          <w:lang w:eastAsia="en-US"/>
        </w:rPr>
      </w:pPr>
      <w:r w:rsidRPr="00293F7B">
        <w:rPr>
          <w:color w:val="000000" w:themeColor="text1"/>
        </w:rPr>
        <w:br/>
      </w:r>
      <w:r w:rsidR="00AC0BFF" w:rsidRPr="00293F7B">
        <w:rPr>
          <w:rFonts w:eastAsiaTheme="minorHAnsi" w:cs="Arial"/>
          <w:color w:val="000000" w:themeColor="text1"/>
          <w:sz w:val="24"/>
          <w:szCs w:val="24"/>
          <w:lang w:eastAsia="en-US"/>
        </w:rPr>
        <w:t xml:space="preserve">Der Verwendungsnachweis ist entsprechend den Anforderungen der </w:t>
      </w:r>
      <w:r w:rsidR="00412103" w:rsidRPr="00293F7B">
        <w:rPr>
          <w:rFonts w:eastAsiaTheme="minorHAnsi" w:cs="Arial"/>
          <w:color w:val="000000" w:themeColor="text1"/>
          <w:sz w:val="24"/>
          <w:szCs w:val="24"/>
          <w:lang w:eastAsia="en-US"/>
        </w:rPr>
        <w:t>Verwaltungsvorschriften</w:t>
      </w:r>
      <w:r w:rsidR="00AC0BFF" w:rsidRPr="00293F7B">
        <w:rPr>
          <w:rFonts w:eastAsiaTheme="minorHAnsi" w:cs="Arial"/>
          <w:color w:val="000000" w:themeColor="text1"/>
          <w:sz w:val="24"/>
          <w:szCs w:val="24"/>
          <w:lang w:eastAsia="en-US"/>
        </w:rPr>
        <w:t xml:space="preserve"> zu § 44 der Landeshaushaltsordnung Mecklenburg-Vorpommern der Bewilligungsbehörde </w:t>
      </w:r>
      <w:r w:rsidR="00956A23" w:rsidRPr="00293F7B">
        <w:rPr>
          <w:rFonts w:eastAsiaTheme="minorHAnsi" w:cs="Arial"/>
          <w:color w:val="000000" w:themeColor="text1"/>
          <w:sz w:val="24"/>
          <w:szCs w:val="24"/>
          <w:lang w:eastAsia="en-US"/>
        </w:rPr>
        <w:t xml:space="preserve">mit dem Vordruck </w:t>
      </w:r>
      <w:r w:rsidR="004109F6" w:rsidRPr="00293F7B">
        <w:rPr>
          <w:rFonts w:eastAsiaTheme="minorHAnsi" w:cs="Arial"/>
          <w:color w:val="000000" w:themeColor="text1"/>
          <w:sz w:val="24"/>
          <w:szCs w:val="24"/>
          <w:lang w:eastAsia="en-US"/>
        </w:rPr>
        <w:t>Anlage 4</w:t>
      </w:r>
      <w:r w:rsidR="00956A23" w:rsidRPr="00293F7B">
        <w:rPr>
          <w:rFonts w:eastAsiaTheme="minorHAnsi" w:cs="Arial"/>
          <w:color w:val="000000" w:themeColor="text1"/>
          <w:sz w:val="24"/>
          <w:szCs w:val="24"/>
          <w:lang w:eastAsia="en-US"/>
        </w:rPr>
        <w:t xml:space="preserve"> vorzulegen</w:t>
      </w:r>
      <w:r w:rsidR="00956A23" w:rsidRPr="00293F7B">
        <w:rPr>
          <w:color w:val="000000" w:themeColor="text1"/>
          <w:sz w:val="24"/>
          <w:szCs w:val="24"/>
        </w:rPr>
        <w:t xml:space="preserve">. Der Vordruck der Anlage 4 ist bei </w:t>
      </w:r>
      <w:r w:rsidR="00EE09FC" w:rsidRPr="00293F7B">
        <w:rPr>
          <w:color w:val="000000" w:themeColor="text1"/>
          <w:sz w:val="24"/>
          <w:szCs w:val="24"/>
        </w:rPr>
        <w:t>der</w:t>
      </w:r>
      <w:r w:rsidR="00956A23" w:rsidRPr="00293F7B">
        <w:rPr>
          <w:color w:val="000000" w:themeColor="text1"/>
          <w:sz w:val="24"/>
          <w:szCs w:val="24"/>
        </w:rPr>
        <w:t xml:space="preserve"> unter Nummer 7.6 genannten Stelle erhältlich.</w:t>
      </w:r>
    </w:p>
    <w:p w14:paraId="16A4F33D" w14:textId="77777777" w:rsidR="00FE25BB" w:rsidRPr="00293F7B" w:rsidRDefault="00FE25BB" w:rsidP="004109F6">
      <w:pPr>
        <w:pStyle w:val="Listenabsatz"/>
        <w:ind w:left="567"/>
        <w:jc w:val="both"/>
        <w:rPr>
          <w:color w:val="000000" w:themeColor="text1"/>
        </w:rPr>
      </w:pPr>
    </w:p>
    <w:p w14:paraId="51141C9D" w14:textId="77777777" w:rsidR="000E6E15" w:rsidRPr="00293F7B" w:rsidRDefault="000E6E15" w:rsidP="000E6E15">
      <w:pPr>
        <w:tabs>
          <w:tab w:val="left" w:pos="567"/>
        </w:tabs>
        <w:rPr>
          <w:color w:val="000000" w:themeColor="text1"/>
          <w:sz w:val="24"/>
          <w:szCs w:val="24"/>
        </w:rPr>
      </w:pPr>
      <w:r w:rsidRPr="00293F7B">
        <w:rPr>
          <w:color w:val="000000" w:themeColor="text1"/>
          <w:sz w:val="24"/>
          <w:szCs w:val="24"/>
        </w:rPr>
        <w:t>7.</w:t>
      </w:r>
      <w:r w:rsidR="00CC7631" w:rsidRPr="00293F7B">
        <w:rPr>
          <w:color w:val="000000" w:themeColor="text1"/>
          <w:sz w:val="24"/>
          <w:szCs w:val="24"/>
        </w:rPr>
        <w:t>5</w:t>
      </w:r>
      <w:r w:rsidRPr="00293F7B">
        <w:rPr>
          <w:color w:val="000000" w:themeColor="text1"/>
          <w:sz w:val="24"/>
          <w:szCs w:val="24"/>
        </w:rPr>
        <w:tab/>
      </w:r>
      <w:r w:rsidR="00EE09FC" w:rsidRPr="00293F7B">
        <w:rPr>
          <w:color w:val="000000" w:themeColor="text1"/>
          <w:sz w:val="24"/>
          <w:szCs w:val="24"/>
        </w:rPr>
        <w:t>Anforderungs- und Auszahlungsverfahren</w:t>
      </w:r>
      <w:r w:rsidRPr="00293F7B">
        <w:rPr>
          <w:color w:val="000000" w:themeColor="text1"/>
          <w:sz w:val="24"/>
          <w:szCs w:val="24"/>
        </w:rPr>
        <w:br/>
      </w:r>
      <w:r w:rsidRPr="00293F7B">
        <w:rPr>
          <w:color w:val="000000" w:themeColor="text1"/>
          <w:sz w:val="24"/>
          <w:szCs w:val="24"/>
        </w:rPr>
        <w:tab/>
      </w:r>
      <w:r w:rsidRPr="00293F7B">
        <w:rPr>
          <w:color w:val="000000" w:themeColor="text1"/>
          <w:sz w:val="24"/>
          <w:szCs w:val="24"/>
        </w:rPr>
        <w:tab/>
      </w:r>
    </w:p>
    <w:p w14:paraId="0B9A8862" w14:textId="77777777" w:rsidR="000E6E15" w:rsidRPr="00293F7B" w:rsidRDefault="000E6E15" w:rsidP="000E6E15">
      <w:pPr>
        <w:ind w:left="567" w:hanging="567"/>
        <w:jc w:val="both"/>
        <w:rPr>
          <w:color w:val="000000" w:themeColor="text1"/>
          <w:sz w:val="24"/>
          <w:szCs w:val="24"/>
        </w:rPr>
      </w:pPr>
      <w:r w:rsidRPr="00293F7B">
        <w:rPr>
          <w:color w:val="000000" w:themeColor="text1"/>
          <w:sz w:val="24"/>
          <w:szCs w:val="24"/>
        </w:rPr>
        <w:t>7.</w:t>
      </w:r>
      <w:r w:rsidR="00CC7631" w:rsidRPr="00293F7B">
        <w:rPr>
          <w:color w:val="000000" w:themeColor="text1"/>
          <w:sz w:val="24"/>
          <w:szCs w:val="24"/>
        </w:rPr>
        <w:t>5</w:t>
      </w:r>
      <w:r w:rsidRPr="00293F7B">
        <w:rPr>
          <w:color w:val="000000" w:themeColor="text1"/>
          <w:sz w:val="24"/>
          <w:szCs w:val="24"/>
        </w:rPr>
        <w:t xml:space="preserve">.1 Auszahlung </w:t>
      </w:r>
    </w:p>
    <w:p w14:paraId="426EC6CE" w14:textId="77777777" w:rsidR="000E6E15" w:rsidRPr="00293F7B" w:rsidRDefault="000E6E15" w:rsidP="000E6E15">
      <w:pPr>
        <w:ind w:left="567" w:hanging="567"/>
        <w:jc w:val="both"/>
        <w:rPr>
          <w:color w:val="000000" w:themeColor="text1"/>
          <w:sz w:val="24"/>
          <w:szCs w:val="24"/>
        </w:rPr>
      </w:pPr>
      <w:r w:rsidRPr="00293F7B">
        <w:rPr>
          <w:b/>
          <w:color w:val="000000" w:themeColor="text1"/>
          <w:sz w:val="24"/>
          <w:szCs w:val="24"/>
        </w:rPr>
        <w:br/>
      </w:r>
      <w:r w:rsidRPr="00293F7B">
        <w:rPr>
          <w:color w:val="000000" w:themeColor="text1"/>
          <w:sz w:val="24"/>
          <w:szCs w:val="24"/>
        </w:rPr>
        <w:t xml:space="preserve">Die Auszahlung des Zuschusses erfolgt durch die Bewilligungsstelle nach Abschluss der Modernisierungsmaßnahme und nach Vorlage </w:t>
      </w:r>
      <w:r w:rsidR="008E7E7C" w:rsidRPr="00293F7B">
        <w:rPr>
          <w:color w:val="000000" w:themeColor="text1"/>
          <w:sz w:val="24"/>
          <w:szCs w:val="24"/>
        </w:rPr>
        <w:t xml:space="preserve">des Nachweises der </w:t>
      </w:r>
      <w:r w:rsidRPr="00293F7B">
        <w:rPr>
          <w:color w:val="000000" w:themeColor="text1"/>
          <w:sz w:val="24"/>
          <w:szCs w:val="24"/>
        </w:rPr>
        <w:t xml:space="preserve">Verwendung der Fördermittel </w:t>
      </w:r>
      <w:r w:rsidR="00471EE4" w:rsidRPr="00293F7B">
        <w:rPr>
          <w:color w:val="000000" w:themeColor="text1"/>
          <w:sz w:val="24"/>
          <w:szCs w:val="24"/>
        </w:rPr>
        <w:t>nach Nummer 7.4.</w:t>
      </w:r>
      <w:r w:rsidRPr="00293F7B">
        <w:rPr>
          <w:color w:val="000000" w:themeColor="text1"/>
          <w:sz w:val="24"/>
          <w:szCs w:val="24"/>
        </w:rPr>
        <w:t xml:space="preserve"> Die Bewilligungsstelle kann die Auszahlung des Zuschusses von der Erfüllung weiterer Voraussetzungen abhängig machen. </w:t>
      </w:r>
    </w:p>
    <w:p w14:paraId="2ECDB74F" w14:textId="77777777" w:rsidR="000E6E15" w:rsidRPr="00293F7B" w:rsidRDefault="000E6E15" w:rsidP="000E6E15">
      <w:pPr>
        <w:ind w:left="1416" w:hanging="1416"/>
        <w:rPr>
          <w:color w:val="000000" w:themeColor="text1"/>
        </w:rPr>
      </w:pPr>
    </w:p>
    <w:p w14:paraId="24FE2FD0" w14:textId="77777777" w:rsidR="00D15F43" w:rsidRPr="00293F7B" w:rsidRDefault="00D15F43" w:rsidP="000E6E15">
      <w:pPr>
        <w:ind w:right="-1"/>
        <w:rPr>
          <w:color w:val="000000" w:themeColor="text1"/>
          <w:sz w:val="24"/>
          <w:szCs w:val="24"/>
        </w:rPr>
      </w:pPr>
    </w:p>
    <w:p w14:paraId="467CF76F" w14:textId="77777777" w:rsidR="000E6E15" w:rsidRPr="00293F7B" w:rsidRDefault="000E6E15" w:rsidP="000E6E15">
      <w:pPr>
        <w:ind w:right="-1"/>
        <w:rPr>
          <w:color w:val="000000" w:themeColor="text1"/>
          <w:sz w:val="24"/>
          <w:szCs w:val="24"/>
        </w:rPr>
      </w:pPr>
      <w:r w:rsidRPr="00293F7B">
        <w:rPr>
          <w:color w:val="000000" w:themeColor="text1"/>
          <w:sz w:val="24"/>
          <w:szCs w:val="24"/>
        </w:rPr>
        <w:t>7.</w:t>
      </w:r>
      <w:r w:rsidR="00CC7631" w:rsidRPr="00293F7B">
        <w:rPr>
          <w:color w:val="000000" w:themeColor="text1"/>
          <w:sz w:val="24"/>
          <w:szCs w:val="24"/>
        </w:rPr>
        <w:t>5</w:t>
      </w:r>
      <w:r w:rsidRPr="00293F7B">
        <w:rPr>
          <w:color w:val="000000" w:themeColor="text1"/>
          <w:sz w:val="24"/>
          <w:szCs w:val="24"/>
        </w:rPr>
        <w:t xml:space="preserve">.2 Reduzierung der Zuschüsse bei </w:t>
      </w:r>
      <w:r w:rsidR="00A70240" w:rsidRPr="00293F7B">
        <w:rPr>
          <w:color w:val="000000" w:themeColor="text1"/>
          <w:sz w:val="24"/>
          <w:szCs w:val="24"/>
        </w:rPr>
        <w:t>Ausgabenunterschreitung</w:t>
      </w:r>
    </w:p>
    <w:p w14:paraId="432D31FE" w14:textId="77777777" w:rsidR="000E6E15" w:rsidRPr="00293F7B" w:rsidRDefault="000E6E15" w:rsidP="000E6E15">
      <w:pPr>
        <w:tabs>
          <w:tab w:val="left" w:pos="1418"/>
        </w:tabs>
        <w:ind w:left="1418" w:right="-1" w:hanging="1418"/>
        <w:rPr>
          <w:color w:val="000000" w:themeColor="text1"/>
          <w:sz w:val="24"/>
          <w:szCs w:val="24"/>
        </w:rPr>
      </w:pPr>
    </w:p>
    <w:p w14:paraId="37E3C0DB" w14:textId="77777777" w:rsidR="000E6E15" w:rsidRPr="00293F7B" w:rsidRDefault="000E6E15" w:rsidP="000E6E15">
      <w:pPr>
        <w:tabs>
          <w:tab w:val="left" w:pos="567"/>
        </w:tabs>
        <w:ind w:left="567" w:right="-1" w:hanging="567"/>
        <w:jc w:val="both"/>
        <w:rPr>
          <w:color w:val="000000" w:themeColor="text1"/>
          <w:sz w:val="24"/>
          <w:szCs w:val="24"/>
        </w:rPr>
      </w:pPr>
      <w:r w:rsidRPr="00293F7B">
        <w:rPr>
          <w:color w:val="000000" w:themeColor="text1"/>
          <w:sz w:val="24"/>
          <w:szCs w:val="24"/>
        </w:rPr>
        <w:tab/>
        <w:t xml:space="preserve">Sind die in der </w:t>
      </w:r>
      <w:r w:rsidR="00A70240" w:rsidRPr="00293F7B">
        <w:rPr>
          <w:color w:val="000000" w:themeColor="text1"/>
          <w:sz w:val="24"/>
          <w:szCs w:val="24"/>
        </w:rPr>
        <w:t xml:space="preserve">Zusammenstellung der Gesamtausgaben </w:t>
      </w:r>
      <w:r w:rsidR="00BE7A93" w:rsidRPr="00293F7B">
        <w:rPr>
          <w:color w:val="000000" w:themeColor="text1"/>
          <w:sz w:val="24"/>
          <w:szCs w:val="24"/>
        </w:rPr>
        <w:t xml:space="preserve">im Verwendungsnachweis </w:t>
      </w:r>
      <w:r w:rsidRPr="00293F7B">
        <w:rPr>
          <w:color w:val="000000" w:themeColor="text1"/>
          <w:sz w:val="24"/>
          <w:szCs w:val="24"/>
        </w:rPr>
        <w:t xml:space="preserve">ermittelten zuwendungsfähigen Ausgaben niedriger als die der Bewilligung </w:t>
      </w:r>
      <w:r w:rsidRPr="00293F7B">
        <w:rPr>
          <w:color w:val="000000" w:themeColor="text1"/>
          <w:sz w:val="24"/>
          <w:szCs w:val="24"/>
        </w:rPr>
        <w:lastRenderedPageBreak/>
        <w:t xml:space="preserve">zu Grunde gelegten </w:t>
      </w:r>
      <w:r w:rsidR="00A70240" w:rsidRPr="00293F7B">
        <w:rPr>
          <w:color w:val="000000" w:themeColor="text1"/>
          <w:sz w:val="24"/>
          <w:szCs w:val="24"/>
        </w:rPr>
        <w:t>Ausgaben</w:t>
      </w:r>
      <w:r w:rsidRPr="00293F7B">
        <w:rPr>
          <w:color w:val="000000" w:themeColor="text1"/>
          <w:sz w:val="24"/>
          <w:szCs w:val="24"/>
        </w:rPr>
        <w:t xml:space="preserve">, wird der Zuschuss anteilig in Höhe der </w:t>
      </w:r>
      <w:r w:rsidR="00A70240" w:rsidRPr="00293F7B">
        <w:rPr>
          <w:color w:val="000000" w:themeColor="text1"/>
          <w:sz w:val="24"/>
          <w:szCs w:val="24"/>
        </w:rPr>
        <w:t xml:space="preserve">Ausgabenunterschreitung </w:t>
      </w:r>
      <w:r w:rsidRPr="00293F7B">
        <w:rPr>
          <w:color w:val="000000" w:themeColor="text1"/>
          <w:sz w:val="24"/>
          <w:szCs w:val="24"/>
        </w:rPr>
        <w:t xml:space="preserve">reduziert. Ergibt die </w:t>
      </w:r>
      <w:r w:rsidR="00A70240" w:rsidRPr="00293F7B">
        <w:rPr>
          <w:color w:val="000000" w:themeColor="text1"/>
          <w:sz w:val="24"/>
          <w:szCs w:val="24"/>
        </w:rPr>
        <w:t>Zusammenstellung der Gesamtausgaben</w:t>
      </w:r>
      <w:r w:rsidRPr="00293F7B">
        <w:rPr>
          <w:color w:val="000000" w:themeColor="text1"/>
          <w:sz w:val="24"/>
          <w:szCs w:val="24"/>
        </w:rPr>
        <w:t xml:space="preserve"> eine Unterschreitung der zuwendungsfähigen Mindestausgaben durch </w:t>
      </w:r>
      <w:r w:rsidR="00A70240" w:rsidRPr="00293F7B">
        <w:rPr>
          <w:color w:val="000000" w:themeColor="text1"/>
          <w:sz w:val="24"/>
          <w:szCs w:val="24"/>
        </w:rPr>
        <w:t>Ausgabenreduzierung</w:t>
      </w:r>
      <w:r w:rsidRPr="00293F7B">
        <w:rPr>
          <w:color w:val="000000" w:themeColor="text1"/>
          <w:sz w:val="24"/>
          <w:szCs w:val="24"/>
        </w:rPr>
        <w:t xml:space="preserve">, kann der entsprechend geminderte Zuschuss dennoch </w:t>
      </w:r>
      <w:r w:rsidR="00A70240" w:rsidRPr="00293F7B">
        <w:rPr>
          <w:color w:val="000000" w:themeColor="text1"/>
          <w:sz w:val="24"/>
          <w:szCs w:val="24"/>
        </w:rPr>
        <w:t xml:space="preserve">ausgezahlt </w:t>
      </w:r>
      <w:r w:rsidRPr="00293F7B">
        <w:rPr>
          <w:color w:val="000000" w:themeColor="text1"/>
          <w:sz w:val="24"/>
          <w:szCs w:val="24"/>
        </w:rPr>
        <w:t xml:space="preserve">werden, wenn alle im Antrag bezeichneten baulichen Maßnahmen ohne Leistungsreduzierung durchgeführt wurden und diese Unterschreitung </w:t>
      </w:r>
      <w:proofErr w:type="gramStart"/>
      <w:r w:rsidRPr="00293F7B">
        <w:rPr>
          <w:color w:val="000000" w:themeColor="text1"/>
          <w:sz w:val="24"/>
          <w:szCs w:val="24"/>
        </w:rPr>
        <w:t>vom Bauherr</w:t>
      </w:r>
      <w:proofErr w:type="gramEnd"/>
      <w:r w:rsidRPr="00293F7B">
        <w:rPr>
          <w:color w:val="000000" w:themeColor="text1"/>
          <w:sz w:val="24"/>
          <w:szCs w:val="24"/>
        </w:rPr>
        <w:t xml:space="preserve"> nicht verschuldet wurde. </w:t>
      </w:r>
    </w:p>
    <w:p w14:paraId="376A5465" w14:textId="77777777" w:rsidR="000E6E15" w:rsidRPr="00293F7B" w:rsidRDefault="000E6E15" w:rsidP="000E6E15">
      <w:pPr>
        <w:tabs>
          <w:tab w:val="left" w:pos="567"/>
        </w:tabs>
        <w:ind w:left="567" w:right="-1" w:hanging="567"/>
        <w:rPr>
          <w:color w:val="000000" w:themeColor="text1"/>
          <w:sz w:val="24"/>
          <w:szCs w:val="24"/>
        </w:rPr>
      </w:pPr>
    </w:p>
    <w:p w14:paraId="0534816F" w14:textId="77777777" w:rsidR="000E6E15" w:rsidRPr="00293F7B" w:rsidRDefault="00B55BDE" w:rsidP="00B55BDE">
      <w:pPr>
        <w:pStyle w:val="gvtxt-li1"/>
        <w:tabs>
          <w:tab w:val="clear" w:pos="1474"/>
          <w:tab w:val="left" w:pos="567"/>
        </w:tabs>
        <w:spacing w:before="0"/>
        <w:ind w:hanging="1021"/>
        <w:rPr>
          <w:rFonts w:ascii="Arial" w:hAnsi="Arial" w:cs="Arial"/>
          <w:color w:val="000000" w:themeColor="text1"/>
        </w:rPr>
      </w:pPr>
      <w:r w:rsidRPr="00293F7B">
        <w:rPr>
          <w:rFonts w:ascii="Arial" w:hAnsi="Arial" w:cs="Arial"/>
          <w:color w:val="000000" w:themeColor="text1"/>
        </w:rPr>
        <w:t>7.</w:t>
      </w:r>
      <w:r w:rsidR="00CC7631" w:rsidRPr="00293F7B">
        <w:rPr>
          <w:rFonts w:ascii="Arial" w:hAnsi="Arial" w:cs="Arial"/>
          <w:color w:val="000000" w:themeColor="text1"/>
        </w:rPr>
        <w:t>6</w:t>
      </w:r>
      <w:r w:rsidRPr="00293F7B">
        <w:rPr>
          <w:rFonts w:ascii="Arial" w:hAnsi="Arial" w:cs="Arial"/>
          <w:color w:val="000000" w:themeColor="text1"/>
        </w:rPr>
        <w:tab/>
      </w:r>
      <w:r w:rsidR="000E6E15" w:rsidRPr="00293F7B">
        <w:rPr>
          <w:rFonts w:ascii="Arial" w:hAnsi="Arial" w:cs="Arial"/>
          <w:color w:val="000000" w:themeColor="text1"/>
        </w:rPr>
        <w:t>Vordrucke</w:t>
      </w:r>
    </w:p>
    <w:p w14:paraId="4A563187" w14:textId="77777777" w:rsidR="000E6E15" w:rsidRPr="00293F7B" w:rsidRDefault="000E6E15" w:rsidP="000E6E15">
      <w:pPr>
        <w:pStyle w:val="gvtxt-li1"/>
        <w:tabs>
          <w:tab w:val="clear" w:pos="1474"/>
          <w:tab w:val="left" w:pos="567"/>
        </w:tabs>
        <w:spacing w:before="0"/>
        <w:ind w:left="1080" w:firstLine="0"/>
        <w:rPr>
          <w:rFonts w:ascii="Arial" w:hAnsi="Arial" w:cs="Arial"/>
          <w:color w:val="000000" w:themeColor="text1"/>
        </w:rPr>
      </w:pPr>
    </w:p>
    <w:p w14:paraId="67B6D657" w14:textId="77777777" w:rsidR="000E6E15" w:rsidRPr="00293F7B" w:rsidRDefault="000E6E15" w:rsidP="00D80A7E">
      <w:pPr>
        <w:pStyle w:val="gvtxt-li1"/>
        <w:spacing w:before="0"/>
        <w:rPr>
          <w:rFonts w:ascii="Arial" w:hAnsi="Arial" w:cs="Arial"/>
          <w:color w:val="000000" w:themeColor="text1"/>
        </w:rPr>
      </w:pPr>
      <w:r w:rsidRPr="00293F7B">
        <w:rPr>
          <w:rFonts w:ascii="Arial" w:hAnsi="Arial" w:cs="Arial"/>
          <w:color w:val="000000" w:themeColor="text1"/>
        </w:rPr>
        <w:t>Als Vordrucke sind zu verwenden:</w:t>
      </w:r>
      <w:r w:rsidRPr="00293F7B">
        <w:rPr>
          <w:rFonts w:ascii="Arial" w:hAnsi="Arial" w:cs="Arial"/>
          <w:color w:val="000000" w:themeColor="text1"/>
        </w:rPr>
        <w:br/>
      </w:r>
    </w:p>
    <w:p w14:paraId="6C49C0B0" w14:textId="77777777" w:rsidR="00E44A95" w:rsidRPr="00293F7B" w:rsidRDefault="00E44A95" w:rsidP="00D80A7E">
      <w:pPr>
        <w:pStyle w:val="gvtxt-li1"/>
        <w:spacing w:before="0"/>
        <w:ind w:left="851" w:hanging="284"/>
        <w:rPr>
          <w:rFonts w:ascii="Arial" w:hAnsi="Arial" w:cs="Arial"/>
          <w:color w:val="000000" w:themeColor="text1"/>
        </w:rPr>
      </w:pPr>
      <w:r w:rsidRPr="00293F7B">
        <w:rPr>
          <w:rFonts w:ascii="Arial" w:hAnsi="Arial" w:cs="Arial"/>
          <w:color w:val="000000" w:themeColor="text1"/>
        </w:rPr>
        <w:t>-</w:t>
      </w:r>
      <w:r w:rsidRPr="00293F7B">
        <w:rPr>
          <w:rFonts w:ascii="Arial" w:hAnsi="Arial" w:cs="Arial"/>
          <w:color w:val="000000" w:themeColor="text1"/>
        </w:rPr>
        <w:tab/>
        <w:t>(Anlagen 2a und 2b weggefallen)</w:t>
      </w:r>
    </w:p>
    <w:p w14:paraId="64720E28" w14:textId="77777777" w:rsidR="000E6E15" w:rsidRPr="00293F7B" w:rsidRDefault="000E6E15" w:rsidP="00D80A7E">
      <w:pPr>
        <w:pStyle w:val="gvtxt-li2"/>
        <w:tabs>
          <w:tab w:val="clear" w:pos="1474"/>
          <w:tab w:val="left" w:pos="851"/>
        </w:tabs>
        <w:spacing w:before="0"/>
        <w:ind w:hanging="908"/>
        <w:rPr>
          <w:rFonts w:ascii="Arial" w:hAnsi="Arial" w:cs="Arial"/>
          <w:color w:val="000000" w:themeColor="text1"/>
        </w:rPr>
      </w:pPr>
      <w:r w:rsidRPr="00293F7B">
        <w:rPr>
          <w:rFonts w:ascii="Arial" w:hAnsi="Arial" w:cs="Arial"/>
          <w:color w:val="000000" w:themeColor="text1"/>
        </w:rPr>
        <w:t>-</w:t>
      </w:r>
      <w:r w:rsidRPr="00293F7B">
        <w:rPr>
          <w:rFonts w:ascii="Arial" w:hAnsi="Arial" w:cs="Arial"/>
          <w:color w:val="000000" w:themeColor="text1"/>
        </w:rPr>
        <w:tab/>
        <w:t>Antrag auf Gewährung einer Zuwendung (Anlage 3),</w:t>
      </w:r>
    </w:p>
    <w:p w14:paraId="0695F5DE" w14:textId="77777777" w:rsidR="00471EE4" w:rsidRPr="00293F7B" w:rsidRDefault="000E6E15" w:rsidP="00D80A7E">
      <w:pPr>
        <w:pStyle w:val="gvtxt-li2"/>
        <w:tabs>
          <w:tab w:val="clear" w:pos="1474"/>
          <w:tab w:val="left" w:pos="851"/>
        </w:tabs>
        <w:spacing w:before="0"/>
        <w:ind w:left="851" w:hanging="284"/>
        <w:rPr>
          <w:rFonts w:ascii="Arial" w:hAnsi="Arial" w:cs="Arial"/>
          <w:color w:val="000000" w:themeColor="text1"/>
        </w:rPr>
      </w:pPr>
      <w:r w:rsidRPr="00293F7B">
        <w:rPr>
          <w:rFonts w:ascii="Arial" w:hAnsi="Arial" w:cs="Arial"/>
          <w:color w:val="000000" w:themeColor="text1"/>
        </w:rPr>
        <w:t>-</w:t>
      </w:r>
      <w:r w:rsidRPr="00293F7B">
        <w:rPr>
          <w:rFonts w:ascii="Arial" w:hAnsi="Arial" w:cs="Arial"/>
          <w:color w:val="000000" w:themeColor="text1"/>
        </w:rPr>
        <w:tab/>
      </w:r>
      <w:r w:rsidR="00471EE4" w:rsidRPr="00293F7B">
        <w:rPr>
          <w:rFonts w:ascii="Arial" w:hAnsi="Arial" w:cs="Arial"/>
          <w:color w:val="000000" w:themeColor="text1"/>
        </w:rPr>
        <w:t xml:space="preserve">Nachweis der </w:t>
      </w:r>
      <w:r w:rsidRPr="00293F7B">
        <w:rPr>
          <w:rFonts w:ascii="Arial" w:hAnsi="Arial" w:cs="Arial"/>
          <w:color w:val="000000" w:themeColor="text1"/>
        </w:rPr>
        <w:t xml:space="preserve">Verwendung der Fördermittel </w:t>
      </w:r>
      <w:r w:rsidR="00471EE4" w:rsidRPr="00293F7B">
        <w:rPr>
          <w:rFonts w:ascii="Arial" w:hAnsi="Arial" w:cs="Arial"/>
          <w:color w:val="000000" w:themeColor="text1"/>
        </w:rPr>
        <w:t>(Anlage 4)</w:t>
      </w:r>
    </w:p>
    <w:p w14:paraId="4205F740" w14:textId="77777777" w:rsidR="00B94122" w:rsidRPr="00293F7B" w:rsidRDefault="00B94122" w:rsidP="00D80A7E">
      <w:pPr>
        <w:pStyle w:val="gvtxt-li1"/>
        <w:spacing w:before="0"/>
        <w:ind w:left="567" w:firstLine="0"/>
        <w:rPr>
          <w:rFonts w:ascii="Arial" w:hAnsi="Arial" w:cs="Arial"/>
          <w:color w:val="000000" w:themeColor="text1"/>
        </w:rPr>
      </w:pPr>
    </w:p>
    <w:p w14:paraId="79EB3587" w14:textId="77777777" w:rsidR="000E6E15" w:rsidRPr="00293F7B" w:rsidRDefault="0065444C" w:rsidP="00D80A7E">
      <w:pPr>
        <w:pStyle w:val="gvtxt-li1"/>
        <w:spacing w:before="0"/>
        <w:ind w:left="567" w:firstLine="0"/>
        <w:jc w:val="both"/>
        <w:rPr>
          <w:rFonts w:ascii="Arial" w:hAnsi="Arial" w:cs="Arial"/>
          <w:b/>
          <w:color w:val="000000" w:themeColor="text1"/>
        </w:rPr>
      </w:pPr>
      <w:r w:rsidRPr="00293F7B">
        <w:rPr>
          <w:rFonts w:ascii="Arial" w:hAnsi="Arial" w:cs="Arial"/>
          <w:color w:val="000000" w:themeColor="text1"/>
        </w:rPr>
        <w:t>Vordrucke sind erhältlich beim Landesförderinstitut Mecklenburg-Vorpommern (Nummer 7.3)</w:t>
      </w:r>
      <w:r w:rsidR="00EE09FC" w:rsidRPr="00293F7B">
        <w:rPr>
          <w:rFonts w:ascii="Arial" w:hAnsi="Arial" w:cs="Arial"/>
          <w:color w:val="000000" w:themeColor="text1"/>
        </w:rPr>
        <w:t xml:space="preserve"> und können im </w:t>
      </w:r>
      <w:r w:rsidRPr="00293F7B">
        <w:rPr>
          <w:rFonts w:ascii="Arial" w:hAnsi="Arial" w:cs="Arial"/>
          <w:color w:val="000000" w:themeColor="text1"/>
        </w:rPr>
        <w:t>Internet</w:t>
      </w:r>
      <w:r w:rsidR="00EE09FC" w:rsidRPr="00293F7B">
        <w:rPr>
          <w:rFonts w:ascii="Arial" w:hAnsi="Arial" w:cs="Arial"/>
          <w:color w:val="000000" w:themeColor="text1"/>
        </w:rPr>
        <w:t xml:space="preserve"> unter </w:t>
      </w:r>
      <w:hyperlink r:id="rId8" w:history="1">
        <w:r w:rsidRPr="00293F7B">
          <w:rPr>
            <w:rStyle w:val="Hyperlink"/>
            <w:rFonts w:ascii="Arial" w:hAnsi="Arial" w:cs="Arial"/>
            <w:color w:val="000000" w:themeColor="text1"/>
          </w:rPr>
          <w:t>http://www.lfi-mv.de</w:t>
        </w:r>
      </w:hyperlink>
      <w:r w:rsidRPr="00293F7B">
        <w:rPr>
          <w:rFonts w:ascii="Arial" w:hAnsi="Arial" w:cs="Arial"/>
          <w:color w:val="000000" w:themeColor="text1"/>
        </w:rPr>
        <w:t xml:space="preserve"> </w:t>
      </w:r>
      <w:r w:rsidR="00EE09FC" w:rsidRPr="00293F7B">
        <w:rPr>
          <w:rFonts w:ascii="Arial" w:hAnsi="Arial" w:cs="Arial"/>
          <w:color w:val="000000" w:themeColor="text1"/>
        </w:rPr>
        <w:t>abgerufen werden</w:t>
      </w:r>
      <w:r w:rsidRPr="00293F7B">
        <w:rPr>
          <w:rFonts w:ascii="Arial" w:hAnsi="Arial" w:cs="Arial"/>
          <w:color w:val="000000" w:themeColor="text1"/>
        </w:rPr>
        <w:t>.</w:t>
      </w:r>
      <w:r w:rsidRPr="00293F7B">
        <w:rPr>
          <w:rFonts w:ascii="Arial" w:hAnsi="Arial" w:cs="Arial"/>
          <w:color w:val="000000" w:themeColor="text1"/>
        </w:rPr>
        <w:br/>
      </w:r>
    </w:p>
    <w:p w14:paraId="4F716FBB" w14:textId="77777777" w:rsidR="007121D4" w:rsidRPr="00293F7B" w:rsidRDefault="007121D4" w:rsidP="007121D4">
      <w:pPr>
        <w:pStyle w:val="Listenabsatz"/>
        <w:numPr>
          <w:ilvl w:val="1"/>
          <w:numId w:val="21"/>
        </w:numPr>
        <w:ind w:left="567" w:hanging="567"/>
        <w:rPr>
          <w:rFonts w:cs="Arial"/>
          <w:color w:val="000000" w:themeColor="text1"/>
          <w:sz w:val="24"/>
          <w:szCs w:val="24"/>
        </w:rPr>
      </w:pPr>
      <w:r w:rsidRPr="00293F7B">
        <w:rPr>
          <w:rFonts w:cs="Arial"/>
          <w:color w:val="000000" w:themeColor="text1"/>
          <w:sz w:val="24"/>
          <w:szCs w:val="24"/>
        </w:rPr>
        <w:t>Zweifelsfragen</w:t>
      </w:r>
      <w:r w:rsidRPr="00293F7B">
        <w:rPr>
          <w:rFonts w:cs="Arial"/>
          <w:color w:val="000000" w:themeColor="text1"/>
          <w:sz w:val="24"/>
          <w:szCs w:val="24"/>
        </w:rPr>
        <w:br/>
      </w:r>
    </w:p>
    <w:p w14:paraId="4DD84428" w14:textId="77777777" w:rsidR="00DD3336" w:rsidRPr="00293F7B" w:rsidRDefault="00BD270F" w:rsidP="008236E0">
      <w:pPr>
        <w:pStyle w:val="gvtxt-li1"/>
        <w:spacing w:before="0"/>
        <w:ind w:left="567" w:firstLine="0"/>
        <w:jc w:val="both"/>
        <w:rPr>
          <w:rFonts w:ascii="Arial" w:hAnsi="Arial" w:cs="Arial"/>
          <w:color w:val="000000" w:themeColor="text1"/>
        </w:rPr>
      </w:pPr>
      <w:r w:rsidRPr="00293F7B">
        <w:rPr>
          <w:rFonts w:ascii="Arial" w:hAnsi="Arial" w:cs="Arial"/>
          <w:color w:val="000000" w:themeColor="text1"/>
        </w:rPr>
        <w:t>Über Zweifelsfragen bei der Anwendung dieser Verwaltungsvorschrift sowie Ausnahmen in besonders gelagerten Einzelfällen entscheidet das zuständige Landesministerium. Die Bewilligungsstelle legt die Fälle dem zuständigen Landesministerium vor.</w:t>
      </w:r>
    </w:p>
    <w:p w14:paraId="7CBB8998" w14:textId="77777777" w:rsidR="00BD270F" w:rsidRPr="00293F7B" w:rsidRDefault="00BD270F" w:rsidP="000E6E15">
      <w:pPr>
        <w:pStyle w:val="gvtxt-li1"/>
        <w:spacing w:before="0"/>
        <w:rPr>
          <w:rFonts w:ascii="Arial" w:hAnsi="Arial" w:cs="Arial"/>
          <w:b/>
          <w:color w:val="000000" w:themeColor="text1"/>
        </w:rPr>
      </w:pPr>
    </w:p>
    <w:p w14:paraId="419A8EF8" w14:textId="77777777" w:rsidR="000E6E15" w:rsidRPr="00293F7B" w:rsidRDefault="007121D4" w:rsidP="007121D4">
      <w:pPr>
        <w:pStyle w:val="gvtxt-li1"/>
        <w:spacing w:before="0"/>
        <w:ind w:left="567" w:hanging="567"/>
        <w:rPr>
          <w:rFonts w:ascii="Arial" w:hAnsi="Arial" w:cs="Arial"/>
          <w:b/>
          <w:color w:val="000000" w:themeColor="text1"/>
        </w:rPr>
      </w:pPr>
      <w:r w:rsidRPr="00293F7B">
        <w:rPr>
          <w:rFonts w:ascii="Arial" w:hAnsi="Arial" w:cs="Arial"/>
          <w:b/>
          <w:color w:val="000000" w:themeColor="text1"/>
        </w:rPr>
        <w:t>8</w:t>
      </w:r>
      <w:r w:rsidRPr="00293F7B">
        <w:rPr>
          <w:rFonts w:ascii="Arial" w:hAnsi="Arial" w:cs="Arial"/>
          <w:color w:val="000000" w:themeColor="text1"/>
        </w:rPr>
        <w:tab/>
      </w:r>
      <w:r w:rsidR="000E6E15" w:rsidRPr="00293F7B">
        <w:rPr>
          <w:rFonts w:ascii="Arial" w:hAnsi="Arial" w:cs="Arial"/>
          <w:b/>
          <w:color w:val="000000" w:themeColor="text1"/>
        </w:rPr>
        <w:t>Zu beachtende Vorschriften</w:t>
      </w:r>
    </w:p>
    <w:p w14:paraId="616B9895" w14:textId="77777777" w:rsidR="000E6E15" w:rsidRPr="00293F7B" w:rsidRDefault="000E6E15" w:rsidP="000E6E15">
      <w:pPr>
        <w:pStyle w:val="gvtxt-li1"/>
        <w:spacing w:before="0"/>
        <w:ind w:left="360" w:firstLine="0"/>
        <w:rPr>
          <w:rFonts w:ascii="Arial" w:hAnsi="Arial" w:cs="Arial"/>
          <w:b/>
          <w:color w:val="000000" w:themeColor="text1"/>
        </w:rPr>
      </w:pPr>
    </w:p>
    <w:p w14:paraId="77C979D2" w14:textId="77777777" w:rsidR="000E6E15" w:rsidRPr="00293F7B" w:rsidRDefault="000E6E15" w:rsidP="000E6E15">
      <w:pPr>
        <w:pStyle w:val="gvtxt-li1"/>
        <w:spacing w:before="0"/>
        <w:ind w:left="567" w:hanging="567"/>
        <w:jc w:val="both"/>
        <w:rPr>
          <w:rFonts w:ascii="Arial" w:hAnsi="Arial" w:cs="Arial"/>
          <w:color w:val="000000" w:themeColor="text1"/>
        </w:rPr>
      </w:pPr>
      <w:r w:rsidRPr="00293F7B">
        <w:rPr>
          <w:rFonts w:ascii="Arial" w:hAnsi="Arial" w:cs="Arial"/>
          <w:color w:val="000000" w:themeColor="text1"/>
        </w:rPr>
        <w:tab/>
        <w:t>Für die Bewilligung, Auszahlung und Abrechnung der Zuwendung sowie für den Nachweis und die Prüfung der Verwendung und die gegebenenfalls erforderliche Aufhebung des Zuwendungsbescheides und die Rückforderung der gewährten Zuwendung gelten die Verwaltungsvorschriften zu § 44 der Landeshaushaltsordnung Mecklenburg-Vorpommern, soweit nicht in dieser Verwaltungsvorschrift Abweichungen zugelassen sind, und das Landesverwaltungsverfahrensgesetz.</w:t>
      </w:r>
    </w:p>
    <w:p w14:paraId="07536A7F" w14:textId="77777777" w:rsidR="000E6E15" w:rsidRPr="00293F7B" w:rsidRDefault="000E6E15" w:rsidP="002D7169">
      <w:pPr>
        <w:pStyle w:val="gvtxt-li2"/>
        <w:tabs>
          <w:tab w:val="clear" w:pos="1474"/>
          <w:tab w:val="left" w:pos="851"/>
          <w:tab w:val="left" w:pos="5670"/>
        </w:tabs>
        <w:spacing w:before="0"/>
        <w:ind w:hanging="908"/>
        <w:rPr>
          <w:rFonts w:ascii="Arial" w:hAnsi="Arial" w:cs="Arial"/>
          <w:color w:val="000000" w:themeColor="text1"/>
        </w:rPr>
      </w:pPr>
    </w:p>
    <w:p w14:paraId="262951B2" w14:textId="77777777" w:rsidR="00154367" w:rsidRPr="00293F7B" w:rsidRDefault="00154367" w:rsidP="00154367">
      <w:pPr>
        <w:pStyle w:val="gvtxt-li1"/>
        <w:tabs>
          <w:tab w:val="clear" w:pos="1474"/>
          <w:tab w:val="left" w:pos="567"/>
        </w:tabs>
        <w:spacing w:before="0"/>
        <w:ind w:left="0" w:firstLine="0"/>
        <w:rPr>
          <w:rFonts w:ascii="Arial" w:hAnsi="Arial" w:cs="Arial"/>
          <w:b/>
          <w:color w:val="000000" w:themeColor="text1"/>
        </w:rPr>
      </w:pPr>
      <w:r w:rsidRPr="00293F7B">
        <w:rPr>
          <w:rFonts w:ascii="Arial" w:hAnsi="Arial" w:cs="Arial"/>
          <w:b/>
          <w:color w:val="000000" w:themeColor="text1"/>
        </w:rPr>
        <w:t>9</w:t>
      </w:r>
      <w:r w:rsidRPr="00293F7B">
        <w:rPr>
          <w:rFonts w:ascii="Arial" w:hAnsi="Arial" w:cs="Arial"/>
          <w:b/>
          <w:color w:val="000000" w:themeColor="text1"/>
        </w:rPr>
        <w:tab/>
        <w:t>Inkrafttreten, Außerkrafttreten</w:t>
      </w:r>
    </w:p>
    <w:p w14:paraId="1A2FDF0D" w14:textId="77777777" w:rsidR="000E6E15" w:rsidRPr="00293F7B" w:rsidRDefault="000E6E15" w:rsidP="000E6E15">
      <w:pPr>
        <w:pStyle w:val="gvtxt-li1"/>
        <w:spacing w:before="0"/>
        <w:ind w:left="360" w:firstLine="0"/>
        <w:rPr>
          <w:rFonts w:ascii="Arial" w:hAnsi="Arial" w:cs="Arial"/>
          <w:b/>
          <w:color w:val="000000" w:themeColor="text1"/>
        </w:rPr>
      </w:pPr>
    </w:p>
    <w:p w14:paraId="398CB0D8" w14:textId="6B1684F4" w:rsidR="00E44A95" w:rsidRPr="00293F7B" w:rsidRDefault="000E6E15" w:rsidP="00D80A7E">
      <w:pPr>
        <w:pStyle w:val="gvtxt-li1"/>
        <w:tabs>
          <w:tab w:val="clear" w:pos="1474"/>
        </w:tabs>
        <w:spacing w:before="0"/>
        <w:ind w:left="567" w:firstLine="0"/>
        <w:jc w:val="both"/>
        <w:rPr>
          <w:rFonts w:ascii="Arial" w:hAnsi="Arial" w:cs="Arial"/>
          <w:color w:val="000000" w:themeColor="text1"/>
        </w:rPr>
      </w:pPr>
      <w:r w:rsidRPr="00293F7B">
        <w:rPr>
          <w:rFonts w:ascii="Arial" w:hAnsi="Arial" w:cs="Arial"/>
          <w:color w:val="000000" w:themeColor="text1"/>
        </w:rPr>
        <w:t xml:space="preserve">Diese Verwaltungsvorschrift </w:t>
      </w:r>
      <w:r w:rsidRPr="00293F7B">
        <w:rPr>
          <w:rFonts w:ascii="Arial" w:hAnsi="Arial" w:cs="Arial"/>
          <w:color w:val="000000" w:themeColor="text1"/>
          <w:shd w:val="clear" w:color="auto" w:fill="FFFFFF"/>
        </w:rPr>
        <w:t xml:space="preserve">tritt </w:t>
      </w:r>
      <w:r w:rsidR="00412103" w:rsidRPr="00293F7B">
        <w:rPr>
          <w:rFonts w:ascii="Arial" w:hAnsi="Arial" w:cs="Arial"/>
          <w:color w:val="000000" w:themeColor="text1"/>
          <w:shd w:val="clear" w:color="auto" w:fill="FFFFFF"/>
        </w:rPr>
        <w:t>mit Wirkung vom 01. Januar 2026</w:t>
      </w:r>
      <w:r w:rsidRPr="00293F7B">
        <w:rPr>
          <w:rFonts w:ascii="Arial" w:hAnsi="Arial" w:cs="Arial"/>
          <w:color w:val="000000" w:themeColor="text1"/>
          <w:shd w:val="clear" w:color="auto" w:fill="FFFFFF"/>
        </w:rPr>
        <w:t xml:space="preserve"> in Kraft und am 3</w:t>
      </w:r>
      <w:r w:rsidR="00B94122" w:rsidRPr="00293F7B">
        <w:rPr>
          <w:rFonts w:ascii="Arial" w:hAnsi="Arial" w:cs="Arial"/>
          <w:color w:val="000000" w:themeColor="text1"/>
          <w:shd w:val="clear" w:color="auto" w:fill="FFFFFF"/>
        </w:rPr>
        <w:t>1</w:t>
      </w:r>
      <w:r w:rsidRPr="00293F7B">
        <w:rPr>
          <w:rFonts w:ascii="Arial" w:hAnsi="Arial" w:cs="Arial"/>
          <w:color w:val="000000" w:themeColor="text1"/>
          <w:shd w:val="clear" w:color="auto" w:fill="FFFFFF"/>
        </w:rPr>
        <w:t xml:space="preserve">. </w:t>
      </w:r>
      <w:r w:rsidR="00B94122" w:rsidRPr="00293F7B">
        <w:rPr>
          <w:rFonts w:ascii="Arial" w:hAnsi="Arial" w:cs="Arial"/>
          <w:color w:val="000000" w:themeColor="text1"/>
          <w:shd w:val="clear" w:color="auto" w:fill="FFFFFF"/>
        </w:rPr>
        <w:t>Dezember</w:t>
      </w:r>
      <w:r w:rsidRPr="00293F7B">
        <w:rPr>
          <w:rFonts w:ascii="Arial" w:hAnsi="Arial" w:cs="Arial"/>
          <w:color w:val="000000" w:themeColor="text1"/>
          <w:shd w:val="clear" w:color="auto" w:fill="FFFFFF"/>
        </w:rPr>
        <w:t xml:space="preserve"> 20</w:t>
      </w:r>
      <w:r w:rsidR="00EE09FC" w:rsidRPr="00293F7B">
        <w:rPr>
          <w:rFonts w:ascii="Arial" w:hAnsi="Arial" w:cs="Arial"/>
          <w:color w:val="000000" w:themeColor="text1"/>
          <w:shd w:val="clear" w:color="auto" w:fill="FFFFFF"/>
        </w:rPr>
        <w:t>2</w:t>
      </w:r>
      <w:r w:rsidR="00412103" w:rsidRPr="00293F7B">
        <w:rPr>
          <w:rFonts w:ascii="Arial" w:hAnsi="Arial" w:cs="Arial"/>
          <w:color w:val="000000" w:themeColor="text1"/>
          <w:shd w:val="clear" w:color="auto" w:fill="FFFFFF"/>
        </w:rPr>
        <w:t>6</w:t>
      </w:r>
      <w:r w:rsidRPr="00293F7B">
        <w:rPr>
          <w:rFonts w:ascii="Arial" w:hAnsi="Arial" w:cs="Arial"/>
          <w:color w:val="000000" w:themeColor="text1"/>
          <w:shd w:val="clear" w:color="auto" w:fill="FFFFFF"/>
        </w:rPr>
        <w:t xml:space="preserve"> außer Kraft</w:t>
      </w:r>
      <w:r w:rsidRPr="00293F7B">
        <w:rPr>
          <w:rFonts w:ascii="Arial" w:hAnsi="Arial" w:cs="Arial"/>
          <w:color w:val="000000" w:themeColor="text1"/>
        </w:rPr>
        <w:t>.</w:t>
      </w:r>
    </w:p>
    <w:p w14:paraId="65690E02" w14:textId="77777777" w:rsidR="00E44A95" w:rsidRPr="00293F7B" w:rsidRDefault="00E44A95">
      <w:pPr>
        <w:rPr>
          <w:rFonts w:cs="Arial"/>
          <w:color w:val="000000" w:themeColor="text1"/>
          <w:sz w:val="24"/>
          <w:szCs w:val="24"/>
        </w:rPr>
      </w:pPr>
      <w:r w:rsidRPr="00293F7B">
        <w:rPr>
          <w:rFonts w:cs="Arial"/>
          <w:color w:val="000000" w:themeColor="text1"/>
        </w:rPr>
        <w:br w:type="page"/>
      </w:r>
    </w:p>
    <w:p w14:paraId="0A4B3DC5" w14:textId="77777777" w:rsidR="00E569EB" w:rsidRPr="00293F7B" w:rsidRDefault="00E569EB" w:rsidP="00E569EB">
      <w:pPr>
        <w:jc w:val="right"/>
        <w:rPr>
          <w:color w:val="000000" w:themeColor="text1"/>
          <w:sz w:val="24"/>
          <w:szCs w:val="24"/>
        </w:rPr>
      </w:pPr>
      <w:r w:rsidRPr="00293F7B">
        <w:rPr>
          <w:color w:val="000000" w:themeColor="text1"/>
          <w:sz w:val="24"/>
          <w:szCs w:val="24"/>
        </w:rPr>
        <w:lastRenderedPageBreak/>
        <w:t>Anlage 1</w:t>
      </w:r>
    </w:p>
    <w:p w14:paraId="038D5648" w14:textId="77777777" w:rsidR="00E569EB" w:rsidRPr="00293F7B" w:rsidRDefault="00E569EB" w:rsidP="00E569EB">
      <w:pPr>
        <w:jc w:val="right"/>
        <w:rPr>
          <w:rFonts w:cs="Arial"/>
          <w:color w:val="000000" w:themeColor="text1"/>
          <w:sz w:val="24"/>
          <w:szCs w:val="24"/>
        </w:rPr>
      </w:pPr>
      <w:r w:rsidRPr="00293F7B">
        <w:rPr>
          <w:color w:val="000000" w:themeColor="text1"/>
          <w:sz w:val="24"/>
          <w:szCs w:val="24"/>
        </w:rPr>
        <w:t>(zu Nummer 4.2.1)</w:t>
      </w:r>
    </w:p>
    <w:p w14:paraId="6033C5F8" w14:textId="77777777" w:rsidR="00E569EB" w:rsidRPr="00293F7B" w:rsidRDefault="00E569EB" w:rsidP="00E569EB">
      <w:pPr>
        <w:rPr>
          <w:b/>
          <w:color w:val="000000" w:themeColor="text1"/>
          <w:sz w:val="24"/>
          <w:szCs w:val="24"/>
        </w:rPr>
      </w:pPr>
    </w:p>
    <w:p w14:paraId="3D3EB5AD" w14:textId="77777777" w:rsidR="00E569EB" w:rsidRPr="00293F7B" w:rsidRDefault="00E569EB" w:rsidP="00E569EB">
      <w:pPr>
        <w:rPr>
          <w:b/>
          <w:color w:val="000000" w:themeColor="text1"/>
          <w:sz w:val="24"/>
          <w:szCs w:val="24"/>
        </w:rPr>
      </w:pPr>
      <w:r w:rsidRPr="00293F7B">
        <w:rPr>
          <w:b/>
          <w:color w:val="000000" w:themeColor="text1"/>
          <w:sz w:val="24"/>
          <w:szCs w:val="24"/>
        </w:rPr>
        <w:t xml:space="preserve">Liste der Zentralen Orte in Mecklenburg-Vorpommern </w:t>
      </w:r>
      <w:r w:rsidRPr="00293F7B">
        <w:rPr>
          <w:b/>
          <w:color w:val="000000" w:themeColor="text1"/>
          <w:sz w:val="24"/>
          <w:szCs w:val="24"/>
        </w:rPr>
        <w:br/>
      </w:r>
    </w:p>
    <w:p w14:paraId="29CC8DFB" w14:textId="77777777" w:rsidR="00E569EB" w:rsidRPr="00293F7B" w:rsidRDefault="00E569EB" w:rsidP="00E569EB">
      <w:pPr>
        <w:numPr>
          <w:ilvl w:val="0"/>
          <w:numId w:val="22"/>
        </w:numPr>
        <w:tabs>
          <w:tab w:val="clear" w:pos="720"/>
          <w:tab w:val="num" w:pos="540"/>
        </w:tabs>
        <w:ind w:left="540" w:hanging="540"/>
        <w:rPr>
          <w:color w:val="000000" w:themeColor="text1"/>
          <w:sz w:val="24"/>
          <w:szCs w:val="24"/>
        </w:rPr>
      </w:pPr>
      <w:r w:rsidRPr="00293F7B">
        <w:rPr>
          <w:color w:val="000000" w:themeColor="text1"/>
          <w:sz w:val="24"/>
          <w:szCs w:val="24"/>
        </w:rPr>
        <w:t xml:space="preserve">Oberzentren sind die Städte: </w:t>
      </w:r>
      <w:r w:rsidRPr="00293F7B">
        <w:rPr>
          <w:color w:val="000000" w:themeColor="text1"/>
          <w:sz w:val="24"/>
          <w:szCs w:val="24"/>
        </w:rPr>
        <w:br/>
      </w:r>
    </w:p>
    <w:tbl>
      <w:tblPr>
        <w:tblW w:w="0" w:type="auto"/>
        <w:tblInd w:w="648" w:type="dxa"/>
        <w:tblLook w:val="01E0" w:firstRow="1" w:lastRow="1" w:firstColumn="1" w:lastColumn="1" w:noHBand="0" w:noVBand="0"/>
      </w:tblPr>
      <w:tblGrid>
        <w:gridCol w:w="3894"/>
        <w:gridCol w:w="4530"/>
      </w:tblGrid>
      <w:tr w:rsidR="00E569EB" w:rsidRPr="00293F7B" w14:paraId="1C47B313" w14:textId="77777777" w:rsidTr="009630B5">
        <w:tc>
          <w:tcPr>
            <w:tcW w:w="3957" w:type="dxa"/>
          </w:tcPr>
          <w:p w14:paraId="276FB1BF" w14:textId="77777777" w:rsidR="00E569EB" w:rsidRPr="00293F7B" w:rsidRDefault="00E569EB" w:rsidP="009630B5">
            <w:pPr>
              <w:rPr>
                <w:color w:val="000000" w:themeColor="text1"/>
                <w:sz w:val="24"/>
                <w:szCs w:val="24"/>
              </w:rPr>
            </w:pPr>
            <w:r w:rsidRPr="00293F7B">
              <w:rPr>
                <w:color w:val="000000" w:themeColor="text1"/>
                <w:sz w:val="24"/>
                <w:szCs w:val="24"/>
              </w:rPr>
              <w:t>- Rostock,</w:t>
            </w:r>
            <w:r w:rsidRPr="00293F7B">
              <w:rPr>
                <w:color w:val="000000" w:themeColor="text1"/>
                <w:sz w:val="24"/>
                <w:szCs w:val="24"/>
              </w:rPr>
              <w:br/>
              <w:t xml:space="preserve">- Schwerin, </w:t>
            </w:r>
            <w:r w:rsidRPr="00293F7B">
              <w:rPr>
                <w:color w:val="000000" w:themeColor="text1"/>
                <w:sz w:val="24"/>
                <w:szCs w:val="24"/>
              </w:rPr>
              <w:br/>
              <w:t xml:space="preserve">- Neubrandenburg, </w:t>
            </w:r>
          </w:p>
        </w:tc>
        <w:tc>
          <w:tcPr>
            <w:tcW w:w="4605" w:type="dxa"/>
          </w:tcPr>
          <w:p w14:paraId="0302C4E2" w14:textId="77777777" w:rsidR="00E569EB" w:rsidRPr="00293F7B" w:rsidRDefault="00E569EB" w:rsidP="009630B5">
            <w:pPr>
              <w:rPr>
                <w:color w:val="000000" w:themeColor="text1"/>
                <w:sz w:val="24"/>
                <w:szCs w:val="24"/>
              </w:rPr>
            </w:pPr>
            <w:r w:rsidRPr="00293F7B">
              <w:rPr>
                <w:color w:val="000000" w:themeColor="text1"/>
                <w:sz w:val="24"/>
                <w:szCs w:val="24"/>
              </w:rPr>
              <w:t>- Stralsund,</w:t>
            </w:r>
            <w:r w:rsidRPr="00293F7B">
              <w:rPr>
                <w:color w:val="000000" w:themeColor="text1"/>
                <w:sz w:val="24"/>
                <w:szCs w:val="24"/>
              </w:rPr>
              <w:br/>
              <w:t xml:space="preserve">- Greifswald. </w:t>
            </w:r>
          </w:p>
        </w:tc>
      </w:tr>
    </w:tbl>
    <w:p w14:paraId="05AD9063" w14:textId="77777777" w:rsidR="00E569EB" w:rsidRPr="00293F7B" w:rsidRDefault="00E569EB" w:rsidP="00E569EB">
      <w:pPr>
        <w:rPr>
          <w:color w:val="000000" w:themeColor="text1"/>
          <w:sz w:val="24"/>
          <w:szCs w:val="24"/>
        </w:rPr>
      </w:pPr>
    </w:p>
    <w:p w14:paraId="6E88DE15" w14:textId="77777777" w:rsidR="00E569EB" w:rsidRPr="00293F7B" w:rsidRDefault="00E569EB" w:rsidP="00E569EB">
      <w:pPr>
        <w:numPr>
          <w:ilvl w:val="0"/>
          <w:numId w:val="22"/>
        </w:numPr>
        <w:tabs>
          <w:tab w:val="clear" w:pos="720"/>
          <w:tab w:val="num" w:pos="540"/>
        </w:tabs>
        <w:ind w:left="540" w:hanging="540"/>
        <w:rPr>
          <w:color w:val="000000" w:themeColor="text1"/>
          <w:sz w:val="24"/>
          <w:szCs w:val="24"/>
        </w:rPr>
      </w:pPr>
      <w:r w:rsidRPr="00293F7B">
        <w:rPr>
          <w:color w:val="000000" w:themeColor="text1"/>
          <w:sz w:val="24"/>
          <w:szCs w:val="24"/>
        </w:rPr>
        <w:t xml:space="preserve">Mittelzentren sind die Städte: </w:t>
      </w:r>
      <w:r w:rsidRPr="00293F7B">
        <w:rPr>
          <w:color w:val="000000" w:themeColor="text1"/>
          <w:sz w:val="24"/>
          <w:szCs w:val="24"/>
        </w:rPr>
        <w:br/>
      </w:r>
    </w:p>
    <w:tbl>
      <w:tblPr>
        <w:tblW w:w="0" w:type="auto"/>
        <w:tblInd w:w="648" w:type="dxa"/>
        <w:tblLook w:val="01E0" w:firstRow="1" w:lastRow="1" w:firstColumn="1" w:lastColumn="1" w:noHBand="0" w:noVBand="0"/>
      </w:tblPr>
      <w:tblGrid>
        <w:gridCol w:w="3896"/>
        <w:gridCol w:w="4528"/>
      </w:tblGrid>
      <w:tr w:rsidR="00E569EB" w:rsidRPr="00293F7B" w14:paraId="39582F61" w14:textId="77777777" w:rsidTr="009630B5">
        <w:tc>
          <w:tcPr>
            <w:tcW w:w="3958" w:type="dxa"/>
          </w:tcPr>
          <w:p w14:paraId="13BCCDB5" w14:textId="77777777" w:rsidR="00E569EB" w:rsidRPr="00293F7B" w:rsidRDefault="00E569EB" w:rsidP="009630B5">
            <w:pPr>
              <w:rPr>
                <w:color w:val="000000" w:themeColor="text1"/>
                <w:sz w:val="24"/>
                <w:szCs w:val="24"/>
              </w:rPr>
            </w:pPr>
            <w:r w:rsidRPr="00293F7B">
              <w:rPr>
                <w:color w:val="000000" w:themeColor="text1"/>
                <w:sz w:val="24"/>
                <w:szCs w:val="24"/>
              </w:rPr>
              <w:t xml:space="preserve">- Anklam, </w:t>
            </w:r>
            <w:r w:rsidRPr="00293F7B">
              <w:rPr>
                <w:color w:val="000000" w:themeColor="text1"/>
                <w:sz w:val="24"/>
                <w:szCs w:val="24"/>
              </w:rPr>
              <w:tab/>
            </w:r>
            <w:r w:rsidRPr="00293F7B">
              <w:rPr>
                <w:color w:val="000000" w:themeColor="text1"/>
                <w:sz w:val="24"/>
                <w:szCs w:val="24"/>
              </w:rPr>
              <w:tab/>
            </w:r>
            <w:r w:rsidRPr="00293F7B">
              <w:rPr>
                <w:color w:val="000000" w:themeColor="text1"/>
                <w:sz w:val="24"/>
                <w:szCs w:val="24"/>
              </w:rPr>
              <w:tab/>
            </w:r>
            <w:r w:rsidRPr="00293F7B">
              <w:rPr>
                <w:color w:val="000000" w:themeColor="text1"/>
                <w:sz w:val="24"/>
                <w:szCs w:val="24"/>
              </w:rPr>
              <w:tab/>
            </w:r>
            <w:r w:rsidRPr="00293F7B">
              <w:rPr>
                <w:color w:val="000000" w:themeColor="text1"/>
                <w:sz w:val="24"/>
                <w:szCs w:val="24"/>
              </w:rPr>
              <w:br/>
              <w:t>- Bad Doberan,</w:t>
            </w:r>
            <w:r w:rsidRPr="00293F7B">
              <w:rPr>
                <w:color w:val="000000" w:themeColor="text1"/>
                <w:sz w:val="24"/>
                <w:szCs w:val="24"/>
              </w:rPr>
              <w:br/>
              <w:t>- Bergen auf Rügen,</w:t>
            </w:r>
            <w:r w:rsidRPr="00293F7B">
              <w:rPr>
                <w:color w:val="000000" w:themeColor="text1"/>
                <w:sz w:val="24"/>
                <w:szCs w:val="24"/>
              </w:rPr>
              <w:br/>
              <w:t>- Demmin,</w:t>
            </w:r>
            <w:r w:rsidRPr="00293F7B">
              <w:rPr>
                <w:color w:val="000000" w:themeColor="text1"/>
                <w:sz w:val="24"/>
                <w:szCs w:val="24"/>
              </w:rPr>
              <w:br/>
              <w:t>- Grevesmühlen,</w:t>
            </w:r>
            <w:r w:rsidRPr="00293F7B">
              <w:rPr>
                <w:color w:val="000000" w:themeColor="text1"/>
                <w:sz w:val="24"/>
                <w:szCs w:val="24"/>
              </w:rPr>
              <w:br/>
              <w:t>- Grimmen,</w:t>
            </w:r>
            <w:r w:rsidRPr="00293F7B">
              <w:rPr>
                <w:color w:val="000000" w:themeColor="text1"/>
                <w:sz w:val="24"/>
                <w:szCs w:val="24"/>
              </w:rPr>
              <w:br/>
              <w:t>- Güstrow,</w:t>
            </w:r>
            <w:r w:rsidRPr="00293F7B">
              <w:rPr>
                <w:color w:val="000000" w:themeColor="text1"/>
                <w:sz w:val="24"/>
                <w:szCs w:val="24"/>
              </w:rPr>
              <w:br/>
              <w:t>- Hagenow,</w:t>
            </w:r>
            <w:r w:rsidRPr="00293F7B">
              <w:rPr>
                <w:color w:val="000000" w:themeColor="text1"/>
                <w:sz w:val="24"/>
                <w:szCs w:val="24"/>
              </w:rPr>
              <w:br/>
              <w:t>- Ludwigslust,</w:t>
            </w:r>
          </w:p>
        </w:tc>
        <w:tc>
          <w:tcPr>
            <w:tcW w:w="4606" w:type="dxa"/>
          </w:tcPr>
          <w:p w14:paraId="4D2C58D1" w14:textId="77777777" w:rsidR="00E569EB" w:rsidRPr="00293F7B" w:rsidRDefault="00E569EB" w:rsidP="009630B5">
            <w:pPr>
              <w:rPr>
                <w:color w:val="000000" w:themeColor="text1"/>
                <w:sz w:val="24"/>
                <w:szCs w:val="24"/>
              </w:rPr>
            </w:pPr>
            <w:r w:rsidRPr="00293F7B">
              <w:rPr>
                <w:color w:val="000000" w:themeColor="text1"/>
                <w:sz w:val="24"/>
                <w:szCs w:val="24"/>
              </w:rPr>
              <w:t>- Neustrelitz,</w:t>
            </w:r>
            <w:r w:rsidRPr="00293F7B">
              <w:rPr>
                <w:color w:val="000000" w:themeColor="text1"/>
                <w:sz w:val="24"/>
                <w:szCs w:val="24"/>
              </w:rPr>
              <w:br/>
              <w:t>- Parchim,</w:t>
            </w:r>
            <w:r w:rsidRPr="00293F7B">
              <w:rPr>
                <w:color w:val="000000" w:themeColor="text1"/>
                <w:sz w:val="24"/>
                <w:szCs w:val="24"/>
              </w:rPr>
              <w:br/>
              <w:t>- Pasewalk,</w:t>
            </w:r>
            <w:r w:rsidRPr="00293F7B">
              <w:rPr>
                <w:color w:val="000000" w:themeColor="text1"/>
                <w:sz w:val="24"/>
                <w:szCs w:val="24"/>
              </w:rPr>
              <w:br/>
              <w:t>- Ribnitz-Damgarten,</w:t>
            </w:r>
            <w:r w:rsidRPr="00293F7B">
              <w:rPr>
                <w:color w:val="000000" w:themeColor="text1"/>
                <w:sz w:val="24"/>
                <w:szCs w:val="24"/>
              </w:rPr>
              <w:br/>
              <w:t>- Teterow,</w:t>
            </w:r>
            <w:r w:rsidRPr="00293F7B">
              <w:rPr>
                <w:color w:val="000000" w:themeColor="text1"/>
                <w:sz w:val="24"/>
                <w:szCs w:val="24"/>
              </w:rPr>
              <w:br/>
              <w:t>- Ueckermünde,</w:t>
            </w:r>
            <w:r w:rsidRPr="00293F7B">
              <w:rPr>
                <w:color w:val="000000" w:themeColor="text1"/>
                <w:sz w:val="24"/>
                <w:szCs w:val="24"/>
              </w:rPr>
              <w:br/>
              <w:t>- Waren (Müritz),</w:t>
            </w:r>
            <w:r w:rsidRPr="00293F7B">
              <w:rPr>
                <w:color w:val="000000" w:themeColor="text1"/>
                <w:sz w:val="24"/>
                <w:szCs w:val="24"/>
              </w:rPr>
              <w:br/>
              <w:t>- Wismar,</w:t>
            </w:r>
            <w:r w:rsidRPr="00293F7B">
              <w:rPr>
                <w:color w:val="000000" w:themeColor="text1"/>
                <w:sz w:val="24"/>
                <w:szCs w:val="24"/>
              </w:rPr>
              <w:br/>
              <w:t>- Wolgast.</w:t>
            </w:r>
          </w:p>
        </w:tc>
      </w:tr>
    </w:tbl>
    <w:p w14:paraId="071E73D5" w14:textId="77777777" w:rsidR="00E569EB" w:rsidRPr="00293F7B" w:rsidRDefault="00E569EB" w:rsidP="00E569EB">
      <w:pPr>
        <w:rPr>
          <w:color w:val="000000" w:themeColor="text1"/>
          <w:sz w:val="24"/>
          <w:szCs w:val="24"/>
        </w:rPr>
      </w:pPr>
    </w:p>
    <w:p w14:paraId="364E72D1" w14:textId="77777777" w:rsidR="00E569EB" w:rsidRPr="00293F7B" w:rsidRDefault="00E569EB" w:rsidP="00E569EB">
      <w:pPr>
        <w:numPr>
          <w:ilvl w:val="0"/>
          <w:numId w:val="22"/>
        </w:numPr>
        <w:tabs>
          <w:tab w:val="clear" w:pos="720"/>
          <w:tab w:val="num" w:pos="540"/>
        </w:tabs>
        <w:ind w:left="540" w:hanging="540"/>
        <w:rPr>
          <w:color w:val="000000" w:themeColor="text1"/>
          <w:sz w:val="24"/>
          <w:szCs w:val="24"/>
        </w:rPr>
      </w:pPr>
      <w:r w:rsidRPr="00293F7B">
        <w:rPr>
          <w:color w:val="000000" w:themeColor="text1"/>
          <w:sz w:val="24"/>
          <w:szCs w:val="24"/>
        </w:rPr>
        <w:t xml:space="preserve">Grundzentren sind die Städte und Gemeinden: </w:t>
      </w:r>
      <w:r w:rsidRPr="00293F7B">
        <w:rPr>
          <w:color w:val="000000" w:themeColor="text1"/>
          <w:sz w:val="24"/>
          <w:szCs w:val="24"/>
        </w:rPr>
        <w:br/>
      </w:r>
    </w:p>
    <w:tbl>
      <w:tblPr>
        <w:tblW w:w="9000" w:type="dxa"/>
        <w:tblInd w:w="648" w:type="dxa"/>
        <w:tblLook w:val="01E0" w:firstRow="1" w:lastRow="1" w:firstColumn="1" w:lastColumn="1" w:noHBand="0" w:noVBand="0"/>
      </w:tblPr>
      <w:tblGrid>
        <w:gridCol w:w="3060"/>
        <w:gridCol w:w="2880"/>
        <w:gridCol w:w="3060"/>
      </w:tblGrid>
      <w:tr w:rsidR="00E569EB" w:rsidRPr="00713538" w14:paraId="783BC729" w14:textId="77777777" w:rsidTr="009630B5">
        <w:tc>
          <w:tcPr>
            <w:tcW w:w="3060" w:type="dxa"/>
          </w:tcPr>
          <w:p w14:paraId="7A979DDB" w14:textId="77777777" w:rsidR="00E569EB" w:rsidRPr="00293F7B" w:rsidRDefault="00E569EB" w:rsidP="009630B5">
            <w:pPr>
              <w:rPr>
                <w:color w:val="000000" w:themeColor="text1"/>
                <w:sz w:val="24"/>
                <w:szCs w:val="24"/>
              </w:rPr>
            </w:pPr>
            <w:r w:rsidRPr="00293F7B">
              <w:rPr>
                <w:color w:val="000000" w:themeColor="text1"/>
                <w:sz w:val="24"/>
                <w:szCs w:val="24"/>
              </w:rPr>
              <w:t>- Altentreptow,</w:t>
            </w:r>
          </w:p>
          <w:p w14:paraId="258FC3E9" w14:textId="77777777" w:rsidR="00E569EB" w:rsidRPr="00293F7B" w:rsidRDefault="00E569EB" w:rsidP="009630B5">
            <w:pPr>
              <w:rPr>
                <w:color w:val="000000" w:themeColor="text1"/>
                <w:sz w:val="24"/>
                <w:szCs w:val="24"/>
              </w:rPr>
            </w:pPr>
            <w:r w:rsidRPr="00293F7B">
              <w:rPr>
                <w:color w:val="000000" w:themeColor="text1"/>
                <w:sz w:val="24"/>
                <w:szCs w:val="24"/>
              </w:rPr>
              <w:t>- Bad Kleinen</w:t>
            </w:r>
            <w:r w:rsidRPr="00293F7B">
              <w:rPr>
                <w:color w:val="000000" w:themeColor="text1"/>
                <w:sz w:val="24"/>
                <w:szCs w:val="24"/>
              </w:rPr>
              <w:br/>
              <w:t>- Bad Sülze,</w:t>
            </w:r>
            <w:r w:rsidRPr="00293F7B">
              <w:rPr>
                <w:color w:val="000000" w:themeColor="text1"/>
                <w:sz w:val="24"/>
                <w:szCs w:val="24"/>
              </w:rPr>
              <w:br/>
              <w:t>- Barth,</w:t>
            </w:r>
            <w:r w:rsidRPr="00293F7B">
              <w:rPr>
                <w:color w:val="000000" w:themeColor="text1"/>
                <w:sz w:val="24"/>
                <w:szCs w:val="24"/>
              </w:rPr>
              <w:br/>
              <w:t>- Binz,</w:t>
            </w:r>
            <w:r w:rsidRPr="00293F7B">
              <w:rPr>
                <w:color w:val="000000" w:themeColor="text1"/>
                <w:sz w:val="24"/>
                <w:szCs w:val="24"/>
              </w:rPr>
              <w:br/>
              <w:t>- Boizenburg</w:t>
            </w:r>
          </w:p>
          <w:p w14:paraId="175B841C" w14:textId="77777777" w:rsidR="00E569EB" w:rsidRPr="00293F7B" w:rsidRDefault="00E569EB" w:rsidP="009630B5">
            <w:pPr>
              <w:rPr>
                <w:color w:val="000000" w:themeColor="text1"/>
                <w:sz w:val="24"/>
                <w:szCs w:val="24"/>
              </w:rPr>
            </w:pPr>
            <w:r w:rsidRPr="00293F7B">
              <w:rPr>
                <w:color w:val="000000" w:themeColor="text1"/>
                <w:sz w:val="24"/>
                <w:szCs w:val="24"/>
              </w:rPr>
              <w:t>- Brüel,</w:t>
            </w:r>
            <w:r w:rsidRPr="00293F7B">
              <w:rPr>
                <w:color w:val="000000" w:themeColor="text1"/>
                <w:sz w:val="24"/>
                <w:szCs w:val="24"/>
              </w:rPr>
              <w:br/>
              <w:t xml:space="preserve">- Burg </w:t>
            </w:r>
            <w:proofErr w:type="spellStart"/>
            <w:r w:rsidRPr="00293F7B">
              <w:rPr>
                <w:color w:val="000000" w:themeColor="text1"/>
                <w:sz w:val="24"/>
                <w:szCs w:val="24"/>
              </w:rPr>
              <w:t>Stargard</w:t>
            </w:r>
            <w:proofErr w:type="spellEnd"/>
            <w:r w:rsidRPr="00293F7B">
              <w:rPr>
                <w:color w:val="000000" w:themeColor="text1"/>
                <w:sz w:val="24"/>
                <w:szCs w:val="24"/>
              </w:rPr>
              <w:t>,</w:t>
            </w:r>
            <w:r w:rsidRPr="00293F7B">
              <w:rPr>
                <w:color w:val="000000" w:themeColor="text1"/>
                <w:sz w:val="24"/>
                <w:szCs w:val="24"/>
              </w:rPr>
              <w:br/>
              <w:t>- Bützow,</w:t>
            </w:r>
            <w:r w:rsidRPr="00293F7B">
              <w:rPr>
                <w:color w:val="000000" w:themeColor="text1"/>
                <w:sz w:val="24"/>
                <w:szCs w:val="24"/>
              </w:rPr>
              <w:br/>
              <w:t>- Crivitz,</w:t>
            </w:r>
            <w:r w:rsidRPr="00293F7B">
              <w:rPr>
                <w:color w:val="000000" w:themeColor="text1"/>
                <w:sz w:val="24"/>
                <w:szCs w:val="24"/>
              </w:rPr>
              <w:br/>
              <w:t>- Dargun,</w:t>
            </w:r>
            <w:r w:rsidRPr="00293F7B">
              <w:rPr>
                <w:color w:val="000000" w:themeColor="text1"/>
                <w:sz w:val="24"/>
                <w:szCs w:val="24"/>
              </w:rPr>
              <w:br/>
              <w:t>- Dassow,</w:t>
            </w:r>
          </w:p>
          <w:p w14:paraId="2CE7DE12" w14:textId="77777777" w:rsidR="00E569EB" w:rsidRPr="00293F7B" w:rsidRDefault="00E569EB" w:rsidP="009630B5">
            <w:pPr>
              <w:rPr>
                <w:color w:val="000000" w:themeColor="text1"/>
                <w:sz w:val="24"/>
                <w:szCs w:val="24"/>
              </w:rPr>
            </w:pPr>
            <w:r w:rsidRPr="00293F7B">
              <w:rPr>
                <w:color w:val="000000" w:themeColor="text1"/>
                <w:sz w:val="24"/>
                <w:szCs w:val="24"/>
              </w:rPr>
              <w:t>- Dömitz,</w:t>
            </w:r>
            <w:r w:rsidRPr="00293F7B">
              <w:rPr>
                <w:color w:val="000000" w:themeColor="text1"/>
                <w:sz w:val="24"/>
                <w:szCs w:val="24"/>
              </w:rPr>
              <w:br/>
              <w:t xml:space="preserve">- </w:t>
            </w:r>
            <w:proofErr w:type="spellStart"/>
            <w:r w:rsidRPr="00293F7B">
              <w:rPr>
                <w:color w:val="000000" w:themeColor="text1"/>
                <w:sz w:val="24"/>
                <w:szCs w:val="24"/>
              </w:rPr>
              <w:t>Ducherow</w:t>
            </w:r>
            <w:proofErr w:type="spellEnd"/>
            <w:r w:rsidRPr="00293F7B">
              <w:rPr>
                <w:color w:val="000000" w:themeColor="text1"/>
                <w:sz w:val="24"/>
                <w:szCs w:val="24"/>
              </w:rPr>
              <w:t>,</w:t>
            </w:r>
            <w:r w:rsidRPr="00293F7B">
              <w:rPr>
                <w:color w:val="000000" w:themeColor="text1"/>
                <w:sz w:val="24"/>
                <w:szCs w:val="24"/>
              </w:rPr>
              <w:br/>
              <w:t>- Dummerstorf,</w:t>
            </w:r>
            <w:r w:rsidRPr="00293F7B">
              <w:rPr>
                <w:color w:val="000000" w:themeColor="text1"/>
                <w:sz w:val="24"/>
                <w:szCs w:val="24"/>
              </w:rPr>
              <w:br/>
              <w:t>- Eggesin,</w:t>
            </w:r>
            <w:r w:rsidRPr="00293F7B">
              <w:rPr>
                <w:color w:val="000000" w:themeColor="text1"/>
                <w:sz w:val="24"/>
                <w:szCs w:val="24"/>
              </w:rPr>
              <w:br/>
              <w:t>- Feldberger Seenland-</w:t>
            </w:r>
            <w:r w:rsidRPr="00293F7B">
              <w:rPr>
                <w:color w:val="000000" w:themeColor="text1"/>
                <w:sz w:val="24"/>
                <w:szCs w:val="24"/>
              </w:rPr>
              <w:br/>
              <w:t xml:space="preserve">  </w:t>
            </w:r>
            <w:proofErr w:type="spellStart"/>
            <w:r w:rsidRPr="00293F7B">
              <w:rPr>
                <w:color w:val="000000" w:themeColor="text1"/>
                <w:sz w:val="24"/>
                <w:szCs w:val="24"/>
              </w:rPr>
              <w:t>schaft</w:t>
            </w:r>
            <w:proofErr w:type="spellEnd"/>
            <w:r w:rsidRPr="00293F7B">
              <w:rPr>
                <w:color w:val="000000" w:themeColor="text1"/>
                <w:sz w:val="24"/>
                <w:szCs w:val="24"/>
              </w:rPr>
              <w:t>,</w:t>
            </w:r>
            <w:r w:rsidRPr="00293F7B">
              <w:rPr>
                <w:color w:val="000000" w:themeColor="text1"/>
                <w:sz w:val="24"/>
                <w:szCs w:val="24"/>
              </w:rPr>
              <w:br/>
              <w:t xml:space="preserve">- </w:t>
            </w:r>
            <w:proofErr w:type="spellStart"/>
            <w:r w:rsidRPr="00293F7B">
              <w:rPr>
                <w:color w:val="000000" w:themeColor="text1"/>
                <w:sz w:val="24"/>
                <w:szCs w:val="24"/>
              </w:rPr>
              <w:t>Ferdinandshof</w:t>
            </w:r>
            <w:proofErr w:type="spellEnd"/>
            <w:r w:rsidRPr="00293F7B">
              <w:rPr>
                <w:color w:val="000000" w:themeColor="text1"/>
                <w:sz w:val="24"/>
                <w:szCs w:val="24"/>
              </w:rPr>
              <w:t>,</w:t>
            </w:r>
            <w:r w:rsidRPr="00293F7B">
              <w:rPr>
                <w:color w:val="000000" w:themeColor="text1"/>
                <w:sz w:val="24"/>
                <w:szCs w:val="24"/>
              </w:rPr>
              <w:br/>
              <w:t>- Franzburg/Richtenberg</w:t>
            </w:r>
            <w:r w:rsidRPr="00293F7B">
              <w:rPr>
                <w:color w:val="000000" w:themeColor="text1"/>
                <w:sz w:val="24"/>
                <w:szCs w:val="24"/>
              </w:rPr>
              <w:br/>
              <w:t>- Friedland,</w:t>
            </w:r>
            <w:r w:rsidRPr="00293F7B">
              <w:rPr>
                <w:color w:val="000000" w:themeColor="text1"/>
                <w:sz w:val="24"/>
                <w:szCs w:val="24"/>
              </w:rPr>
              <w:br/>
              <w:t>- Gadebusch,</w:t>
            </w:r>
            <w:r w:rsidRPr="00293F7B">
              <w:rPr>
                <w:color w:val="000000" w:themeColor="text1"/>
                <w:sz w:val="24"/>
                <w:szCs w:val="24"/>
              </w:rPr>
              <w:br/>
              <w:t>- Garz auf Rügen,</w:t>
            </w:r>
            <w:r w:rsidRPr="00293F7B">
              <w:rPr>
                <w:color w:val="000000" w:themeColor="text1"/>
                <w:sz w:val="24"/>
                <w:szCs w:val="24"/>
              </w:rPr>
              <w:br/>
              <w:t>- Goldberg,</w:t>
            </w:r>
            <w:r w:rsidRPr="00293F7B">
              <w:rPr>
                <w:color w:val="000000" w:themeColor="text1"/>
                <w:sz w:val="24"/>
                <w:szCs w:val="24"/>
              </w:rPr>
              <w:br/>
              <w:t>- Gnoien</w:t>
            </w:r>
            <w:r w:rsidRPr="00293F7B">
              <w:rPr>
                <w:color w:val="000000" w:themeColor="text1"/>
                <w:sz w:val="24"/>
                <w:szCs w:val="24"/>
              </w:rPr>
              <w:br/>
              <w:t>- Graal-Müritz,</w:t>
            </w:r>
          </w:p>
        </w:tc>
        <w:tc>
          <w:tcPr>
            <w:tcW w:w="2880" w:type="dxa"/>
          </w:tcPr>
          <w:p w14:paraId="563F1F58" w14:textId="77777777" w:rsidR="00E569EB" w:rsidRPr="00293F7B" w:rsidRDefault="00E569EB" w:rsidP="009630B5">
            <w:pPr>
              <w:rPr>
                <w:color w:val="000000" w:themeColor="text1"/>
                <w:sz w:val="24"/>
                <w:szCs w:val="24"/>
              </w:rPr>
            </w:pPr>
            <w:r w:rsidRPr="00293F7B">
              <w:rPr>
                <w:color w:val="000000" w:themeColor="text1"/>
                <w:sz w:val="24"/>
                <w:szCs w:val="24"/>
              </w:rPr>
              <w:t>- Grabow,</w:t>
            </w:r>
            <w:r w:rsidRPr="00293F7B">
              <w:rPr>
                <w:color w:val="000000" w:themeColor="text1"/>
                <w:sz w:val="24"/>
                <w:szCs w:val="24"/>
              </w:rPr>
              <w:br/>
              <w:t>- Gützkow,</w:t>
            </w:r>
            <w:r w:rsidRPr="00293F7B">
              <w:rPr>
                <w:color w:val="000000" w:themeColor="text1"/>
                <w:sz w:val="24"/>
                <w:szCs w:val="24"/>
              </w:rPr>
              <w:br/>
              <w:t>- Heringsdorf,</w:t>
            </w:r>
            <w:r w:rsidRPr="00293F7B">
              <w:rPr>
                <w:color w:val="000000" w:themeColor="text1"/>
                <w:sz w:val="24"/>
                <w:szCs w:val="24"/>
              </w:rPr>
              <w:br/>
              <w:t>- Jarmen,</w:t>
            </w:r>
            <w:r w:rsidRPr="00293F7B">
              <w:rPr>
                <w:color w:val="000000" w:themeColor="text1"/>
                <w:sz w:val="24"/>
                <w:szCs w:val="24"/>
              </w:rPr>
              <w:br/>
              <w:t>- Klütz,</w:t>
            </w:r>
            <w:r w:rsidRPr="00293F7B">
              <w:rPr>
                <w:color w:val="000000" w:themeColor="text1"/>
                <w:sz w:val="24"/>
                <w:szCs w:val="24"/>
              </w:rPr>
              <w:br/>
              <w:t>- Krakow am See,</w:t>
            </w:r>
            <w:r w:rsidRPr="00293F7B">
              <w:rPr>
                <w:color w:val="000000" w:themeColor="text1"/>
                <w:sz w:val="24"/>
                <w:szCs w:val="24"/>
              </w:rPr>
              <w:br/>
              <w:t>- Kröpelin,</w:t>
            </w:r>
            <w:r w:rsidRPr="00293F7B">
              <w:rPr>
                <w:color w:val="000000" w:themeColor="text1"/>
                <w:sz w:val="24"/>
                <w:szCs w:val="24"/>
              </w:rPr>
              <w:br/>
              <w:t>- Kühlungsborn,</w:t>
            </w:r>
            <w:r w:rsidRPr="00293F7B">
              <w:rPr>
                <w:color w:val="000000" w:themeColor="text1"/>
                <w:sz w:val="24"/>
                <w:szCs w:val="24"/>
              </w:rPr>
              <w:br/>
              <w:t>- Laage,</w:t>
            </w:r>
            <w:r w:rsidRPr="00293F7B">
              <w:rPr>
                <w:color w:val="000000" w:themeColor="text1"/>
                <w:sz w:val="24"/>
                <w:szCs w:val="24"/>
              </w:rPr>
              <w:br/>
              <w:t>- Löcknitz,</w:t>
            </w:r>
            <w:r w:rsidRPr="00293F7B">
              <w:rPr>
                <w:color w:val="000000" w:themeColor="text1"/>
                <w:sz w:val="24"/>
                <w:szCs w:val="24"/>
              </w:rPr>
              <w:br/>
              <w:t>- Loitz,</w:t>
            </w:r>
            <w:r w:rsidRPr="00293F7B">
              <w:rPr>
                <w:color w:val="000000" w:themeColor="text1"/>
                <w:sz w:val="24"/>
                <w:szCs w:val="24"/>
              </w:rPr>
              <w:br/>
              <w:t>- Lubmin,</w:t>
            </w:r>
            <w:r w:rsidRPr="00293F7B">
              <w:rPr>
                <w:color w:val="000000" w:themeColor="text1"/>
                <w:sz w:val="24"/>
                <w:szCs w:val="24"/>
              </w:rPr>
              <w:br/>
              <w:t>- Lübtheen,</w:t>
            </w:r>
            <w:r w:rsidRPr="00293F7B">
              <w:rPr>
                <w:color w:val="000000" w:themeColor="text1"/>
                <w:sz w:val="24"/>
                <w:szCs w:val="24"/>
              </w:rPr>
              <w:br/>
              <w:t>- Lübz,</w:t>
            </w:r>
            <w:r w:rsidRPr="00293F7B">
              <w:rPr>
                <w:color w:val="000000" w:themeColor="text1"/>
                <w:sz w:val="24"/>
                <w:szCs w:val="24"/>
              </w:rPr>
              <w:br/>
              <w:t>- Lüdersdorf,</w:t>
            </w:r>
            <w:r w:rsidRPr="00293F7B">
              <w:rPr>
                <w:color w:val="000000" w:themeColor="text1"/>
                <w:sz w:val="24"/>
                <w:szCs w:val="24"/>
              </w:rPr>
              <w:br/>
              <w:t>- Malchin,</w:t>
            </w:r>
          </w:p>
          <w:p w14:paraId="4EA265C2" w14:textId="77777777" w:rsidR="00E569EB" w:rsidRPr="00293F7B" w:rsidRDefault="00E569EB" w:rsidP="009630B5">
            <w:pPr>
              <w:rPr>
                <w:color w:val="000000" w:themeColor="text1"/>
                <w:sz w:val="24"/>
                <w:szCs w:val="24"/>
              </w:rPr>
            </w:pPr>
            <w:r w:rsidRPr="00293F7B">
              <w:rPr>
                <w:color w:val="000000" w:themeColor="text1"/>
                <w:sz w:val="24"/>
                <w:szCs w:val="24"/>
              </w:rPr>
              <w:t>- Malchow,</w:t>
            </w:r>
            <w:r w:rsidRPr="00293F7B">
              <w:rPr>
                <w:color w:val="000000" w:themeColor="text1"/>
                <w:sz w:val="24"/>
                <w:szCs w:val="24"/>
              </w:rPr>
              <w:br/>
              <w:t>- Marlow,</w:t>
            </w:r>
            <w:r w:rsidRPr="00293F7B">
              <w:rPr>
                <w:color w:val="000000" w:themeColor="text1"/>
                <w:sz w:val="24"/>
                <w:szCs w:val="24"/>
              </w:rPr>
              <w:br/>
              <w:t>- Mirow,</w:t>
            </w:r>
            <w:r w:rsidRPr="00293F7B">
              <w:rPr>
                <w:color w:val="000000" w:themeColor="text1"/>
                <w:sz w:val="24"/>
                <w:szCs w:val="24"/>
              </w:rPr>
              <w:br/>
              <w:t>- Neubukow,</w:t>
            </w:r>
            <w:r w:rsidRPr="00293F7B">
              <w:rPr>
                <w:color w:val="000000" w:themeColor="text1"/>
                <w:sz w:val="24"/>
                <w:szCs w:val="24"/>
              </w:rPr>
              <w:br/>
              <w:t>- Neukloster,</w:t>
            </w:r>
            <w:r w:rsidRPr="00293F7B">
              <w:rPr>
                <w:color w:val="000000" w:themeColor="text1"/>
                <w:sz w:val="24"/>
                <w:szCs w:val="24"/>
              </w:rPr>
              <w:br/>
              <w:t>- Neustadt-Glewe,</w:t>
            </w:r>
            <w:r w:rsidRPr="00293F7B">
              <w:rPr>
                <w:color w:val="000000" w:themeColor="text1"/>
                <w:sz w:val="24"/>
                <w:szCs w:val="24"/>
              </w:rPr>
              <w:br/>
              <w:t>- Plau am See,</w:t>
            </w:r>
            <w:r w:rsidRPr="00293F7B">
              <w:rPr>
                <w:color w:val="000000" w:themeColor="text1"/>
                <w:sz w:val="24"/>
                <w:szCs w:val="24"/>
              </w:rPr>
              <w:br/>
              <w:t>- Penzlin,</w:t>
            </w:r>
            <w:r w:rsidRPr="00293F7B">
              <w:rPr>
                <w:color w:val="000000" w:themeColor="text1"/>
                <w:sz w:val="24"/>
                <w:szCs w:val="24"/>
              </w:rPr>
              <w:br/>
              <w:t>- Putbus,</w:t>
            </w:r>
            <w:r w:rsidRPr="00293F7B">
              <w:rPr>
                <w:color w:val="000000" w:themeColor="text1"/>
                <w:sz w:val="24"/>
                <w:szCs w:val="24"/>
              </w:rPr>
              <w:br/>
              <w:t>- Rechlin,</w:t>
            </w:r>
          </w:p>
        </w:tc>
        <w:tc>
          <w:tcPr>
            <w:tcW w:w="3060" w:type="dxa"/>
          </w:tcPr>
          <w:p w14:paraId="4726A7CE" w14:textId="77777777" w:rsidR="00E569EB" w:rsidRPr="00293F7B" w:rsidRDefault="00E569EB" w:rsidP="009630B5">
            <w:pPr>
              <w:rPr>
                <w:color w:val="000000" w:themeColor="text1"/>
                <w:sz w:val="24"/>
                <w:szCs w:val="24"/>
              </w:rPr>
            </w:pPr>
            <w:r w:rsidRPr="00293F7B">
              <w:rPr>
                <w:color w:val="000000" w:themeColor="text1"/>
                <w:sz w:val="24"/>
                <w:szCs w:val="24"/>
              </w:rPr>
              <w:t>- Rehna,</w:t>
            </w:r>
            <w:r w:rsidRPr="00293F7B">
              <w:rPr>
                <w:color w:val="000000" w:themeColor="text1"/>
                <w:sz w:val="24"/>
                <w:szCs w:val="24"/>
              </w:rPr>
              <w:br/>
              <w:t>- Rerik,</w:t>
            </w:r>
            <w:r w:rsidRPr="00293F7B">
              <w:rPr>
                <w:color w:val="000000" w:themeColor="text1"/>
                <w:sz w:val="24"/>
                <w:szCs w:val="24"/>
              </w:rPr>
              <w:br/>
              <w:t xml:space="preserve">- Reuterstadt </w:t>
            </w:r>
            <w:proofErr w:type="spellStart"/>
            <w:r w:rsidRPr="00293F7B">
              <w:rPr>
                <w:color w:val="000000" w:themeColor="text1"/>
                <w:sz w:val="24"/>
                <w:szCs w:val="24"/>
              </w:rPr>
              <w:t>Staven</w:t>
            </w:r>
            <w:proofErr w:type="spellEnd"/>
            <w:r w:rsidRPr="00293F7B">
              <w:rPr>
                <w:color w:val="000000" w:themeColor="text1"/>
                <w:sz w:val="24"/>
                <w:szCs w:val="24"/>
              </w:rPr>
              <w:t>-</w:t>
            </w:r>
            <w:r w:rsidRPr="00293F7B">
              <w:rPr>
                <w:color w:val="000000" w:themeColor="text1"/>
                <w:sz w:val="24"/>
                <w:szCs w:val="24"/>
              </w:rPr>
              <w:br/>
              <w:t xml:space="preserve">  </w:t>
            </w:r>
            <w:proofErr w:type="spellStart"/>
            <w:r w:rsidRPr="00293F7B">
              <w:rPr>
                <w:color w:val="000000" w:themeColor="text1"/>
                <w:sz w:val="24"/>
                <w:szCs w:val="24"/>
              </w:rPr>
              <w:t>hagen</w:t>
            </w:r>
            <w:proofErr w:type="spellEnd"/>
            <w:r w:rsidRPr="00293F7B">
              <w:rPr>
                <w:color w:val="000000" w:themeColor="text1"/>
                <w:sz w:val="24"/>
                <w:szCs w:val="24"/>
              </w:rPr>
              <w:t>,</w:t>
            </w:r>
            <w:r w:rsidRPr="00293F7B">
              <w:rPr>
                <w:color w:val="000000" w:themeColor="text1"/>
                <w:sz w:val="24"/>
                <w:szCs w:val="24"/>
              </w:rPr>
              <w:br/>
              <w:t>- Röbel (Müritz),</w:t>
            </w:r>
            <w:r w:rsidRPr="00293F7B">
              <w:rPr>
                <w:color w:val="000000" w:themeColor="text1"/>
                <w:sz w:val="24"/>
                <w:szCs w:val="24"/>
              </w:rPr>
              <w:br/>
              <w:t xml:space="preserve">- </w:t>
            </w:r>
            <w:proofErr w:type="spellStart"/>
            <w:r w:rsidRPr="00293F7B">
              <w:rPr>
                <w:color w:val="000000" w:themeColor="text1"/>
                <w:sz w:val="24"/>
                <w:szCs w:val="24"/>
              </w:rPr>
              <w:t>Sagard</w:t>
            </w:r>
            <w:proofErr w:type="spellEnd"/>
            <w:r w:rsidRPr="00293F7B">
              <w:rPr>
                <w:color w:val="000000" w:themeColor="text1"/>
                <w:sz w:val="24"/>
                <w:szCs w:val="24"/>
              </w:rPr>
              <w:t>,</w:t>
            </w:r>
            <w:r w:rsidRPr="00293F7B">
              <w:rPr>
                <w:color w:val="000000" w:themeColor="text1"/>
                <w:sz w:val="24"/>
                <w:szCs w:val="24"/>
              </w:rPr>
              <w:br/>
              <w:t xml:space="preserve">- </w:t>
            </w:r>
            <w:proofErr w:type="spellStart"/>
            <w:r w:rsidRPr="00293F7B">
              <w:rPr>
                <w:color w:val="000000" w:themeColor="text1"/>
                <w:sz w:val="24"/>
                <w:szCs w:val="24"/>
              </w:rPr>
              <w:t>Samtens</w:t>
            </w:r>
            <w:proofErr w:type="spellEnd"/>
            <w:r w:rsidRPr="00293F7B">
              <w:rPr>
                <w:color w:val="000000" w:themeColor="text1"/>
                <w:sz w:val="24"/>
                <w:szCs w:val="24"/>
              </w:rPr>
              <w:t>,</w:t>
            </w:r>
            <w:r w:rsidRPr="00293F7B">
              <w:rPr>
                <w:color w:val="000000" w:themeColor="text1"/>
                <w:sz w:val="24"/>
                <w:szCs w:val="24"/>
              </w:rPr>
              <w:br/>
              <w:t>- Sanitz,</w:t>
            </w:r>
            <w:r w:rsidRPr="00293F7B">
              <w:rPr>
                <w:color w:val="000000" w:themeColor="text1"/>
                <w:sz w:val="24"/>
                <w:szCs w:val="24"/>
              </w:rPr>
              <w:br/>
              <w:t xml:space="preserve">- </w:t>
            </w:r>
            <w:proofErr w:type="spellStart"/>
            <w:r w:rsidRPr="00293F7B">
              <w:rPr>
                <w:color w:val="000000" w:themeColor="text1"/>
                <w:sz w:val="24"/>
                <w:szCs w:val="24"/>
              </w:rPr>
              <w:t>Sassnitz</w:t>
            </w:r>
            <w:proofErr w:type="spellEnd"/>
            <w:r w:rsidRPr="00293F7B">
              <w:rPr>
                <w:color w:val="000000" w:themeColor="text1"/>
                <w:sz w:val="24"/>
                <w:szCs w:val="24"/>
              </w:rPr>
              <w:t>,</w:t>
            </w:r>
            <w:r w:rsidRPr="00293F7B">
              <w:rPr>
                <w:color w:val="000000" w:themeColor="text1"/>
                <w:sz w:val="24"/>
                <w:szCs w:val="24"/>
              </w:rPr>
              <w:br/>
              <w:t>- Satow,</w:t>
            </w:r>
            <w:r w:rsidRPr="00293F7B">
              <w:rPr>
                <w:color w:val="000000" w:themeColor="text1"/>
                <w:sz w:val="24"/>
                <w:szCs w:val="24"/>
              </w:rPr>
              <w:br/>
              <w:t>- Schönberg,</w:t>
            </w:r>
            <w:r w:rsidRPr="00293F7B">
              <w:rPr>
                <w:color w:val="000000" w:themeColor="text1"/>
                <w:sz w:val="24"/>
                <w:szCs w:val="24"/>
              </w:rPr>
              <w:br/>
              <w:t>- Schwaan,</w:t>
            </w:r>
            <w:r w:rsidRPr="00293F7B">
              <w:rPr>
                <w:color w:val="000000" w:themeColor="text1"/>
                <w:sz w:val="24"/>
                <w:szCs w:val="24"/>
              </w:rPr>
              <w:br/>
              <w:t>- Sellin/</w:t>
            </w:r>
            <w:proofErr w:type="spellStart"/>
            <w:r w:rsidRPr="00293F7B">
              <w:rPr>
                <w:color w:val="000000" w:themeColor="text1"/>
                <w:sz w:val="24"/>
                <w:szCs w:val="24"/>
              </w:rPr>
              <w:t>Baabe</w:t>
            </w:r>
            <w:proofErr w:type="spellEnd"/>
            <w:r w:rsidRPr="00293F7B">
              <w:rPr>
                <w:color w:val="000000" w:themeColor="text1"/>
                <w:sz w:val="24"/>
                <w:szCs w:val="24"/>
              </w:rPr>
              <w:t>,</w:t>
            </w:r>
            <w:r w:rsidRPr="00293F7B">
              <w:rPr>
                <w:color w:val="000000" w:themeColor="text1"/>
                <w:sz w:val="24"/>
                <w:szCs w:val="24"/>
              </w:rPr>
              <w:br/>
              <w:t>- Strasburg (Uckermark),</w:t>
            </w:r>
          </w:p>
          <w:p w14:paraId="31006BFE" w14:textId="77777777" w:rsidR="00E569EB" w:rsidRPr="00713538" w:rsidRDefault="00E569EB" w:rsidP="009630B5">
            <w:pPr>
              <w:rPr>
                <w:color w:val="000000" w:themeColor="text1"/>
                <w:sz w:val="24"/>
                <w:szCs w:val="24"/>
              </w:rPr>
            </w:pPr>
            <w:r w:rsidRPr="00293F7B">
              <w:rPr>
                <w:color w:val="000000" w:themeColor="text1"/>
                <w:sz w:val="24"/>
                <w:szCs w:val="24"/>
              </w:rPr>
              <w:t>- Sternberg,</w:t>
            </w:r>
            <w:r w:rsidRPr="00293F7B">
              <w:rPr>
                <w:color w:val="000000" w:themeColor="text1"/>
                <w:sz w:val="24"/>
                <w:szCs w:val="24"/>
              </w:rPr>
              <w:br/>
              <w:t>- Tessin</w:t>
            </w:r>
            <w:r w:rsidRPr="00293F7B">
              <w:rPr>
                <w:color w:val="000000" w:themeColor="text1"/>
                <w:sz w:val="24"/>
                <w:szCs w:val="24"/>
              </w:rPr>
              <w:br/>
              <w:t>- Torgelow,</w:t>
            </w:r>
            <w:r w:rsidRPr="00293F7B">
              <w:rPr>
                <w:color w:val="000000" w:themeColor="text1"/>
                <w:sz w:val="24"/>
                <w:szCs w:val="24"/>
              </w:rPr>
              <w:br/>
              <w:t>- Tribsees,</w:t>
            </w:r>
            <w:r w:rsidRPr="00293F7B">
              <w:rPr>
                <w:color w:val="000000" w:themeColor="text1"/>
                <w:sz w:val="24"/>
                <w:szCs w:val="24"/>
              </w:rPr>
              <w:br/>
              <w:t>- Warin,</w:t>
            </w:r>
            <w:r w:rsidRPr="00293F7B">
              <w:rPr>
                <w:color w:val="000000" w:themeColor="text1"/>
                <w:sz w:val="24"/>
                <w:szCs w:val="24"/>
              </w:rPr>
              <w:br/>
              <w:t>- Wesenberg,</w:t>
            </w:r>
            <w:r w:rsidRPr="00293F7B">
              <w:rPr>
                <w:color w:val="000000" w:themeColor="text1"/>
                <w:sz w:val="24"/>
                <w:szCs w:val="24"/>
              </w:rPr>
              <w:br/>
              <w:t>- Wittenburg,</w:t>
            </w:r>
            <w:r w:rsidRPr="00293F7B">
              <w:rPr>
                <w:color w:val="000000" w:themeColor="text1"/>
                <w:sz w:val="24"/>
                <w:szCs w:val="24"/>
              </w:rPr>
              <w:br/>
              <w:t>- Woldegk,</w:t>
            </w:r>
            <w:r w:rsidRPr="00293F7B">
              <w:rPr>
                <w:color w:val="000000" w:themeColor="text1"/>
                <w:sz w:val="24"/>
                <w:szCs w:val="24"/>
              </w:rPr>
              <w:br/>
              <w:t xml:space="preserve">- Zarrentin, </w:t>
            </w:r>
            <w:r w:rsidRPr="00293F7B">
              <w:rPr>
                <w:color w:val="000000" w:themeColor="text1"/>
                <w:sz w:val="24"/>
                <w:szCs w:val="24"/>
              </w:rPr>
              <w:br/>
              <w:t>- Zingst,</w:t>
            </w:r>
            <w:r w:rsidRPr="00293F7B">
              <w:rPr>
                <w:color w:val="000000" w:themeColor="text1"/>
                <w:sz w:val="24"/>
                <w:szCs w:val="24"/>
              </w:rPr>
              <w:br/>
              <w:t>- Zinnowitz.</w:t>
            </w:r>
          </w:p>
        </w:tc>
      </w:tr>
    </w:tbl>
    <w:p w14:paraId="28547292" w14:textId="77777777" w:rsidR="0022099B" w:rsidRPr="00713538" w:rsidRDefault="0022099B" w:rsidP="00E569EB">
      <w:pPr>
        <w:tabs>
          <w:tab w:val="left" w:pos="426"/>
        </w:tabs>
        <w:rPr>
          <w:rFonts w:cs="Arial"/>
          <w:color w:val="000000" w:themeColor="text1"/>
          <w:sz w:val="24"/>
          <w:szCs w:val="24"/>
        </w:rPr>
      </w:pPr>
    </w:p>
    <w:sectPr w:rsidR="0022099B" w:rsidRPr="00713538" w:rsidSect="00E569EB">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4999" w14:textId="77777777" w:rsidR="007A36F0" w:rsidRDefault="007A36F0" w:rsidP="004652F9">
      <w:r>
        <w:separator/>
      </w:r>
    </w:p>
  </w:endnote>
  <w:endnote w:type="continuationSeparator" w:id="0">
    <w:p w14:paraId="707ED3DA" w14:textId="77777777" w:rsidR="007A36F0" w:rsidRDefault="007A36F0" w:rsidP="0046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2F6" w14:textId="77777777" w:rsidR="007A36F0" w:rsidRDefault="007A36F0" w:rsidP="004652F9">
      <w:r>
        <w:separator/>
      </w:r>
    </w:p>
  </w:footnote>
  <w:footnote w:type="continuationSeparator" w:id="0">
    <w:p w14:paraId="2411145C" w14:textId="77777777" w:rsidR="007A36F0" w:rsidRDefault="007A36F0" w:rsidP="0046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8A0"/>
    <w:multiLevelType w:val="hybridMultilevel"/>
    <w:tmpl w:val="5D62FD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1A24659"/>
    <w:multiLevelType w:val="hybridMultilevel"/>
    <w:tmpl w:val="BF268F9C"/>
    <w:lvl w:ilvl="0" w:tplc="93F259FE">
      <w:start w:val="1"/>
      <w:numFmt w:val="upperLetter"/>
      <w:lvlText w:val="%1)"/>
      <w:lvlJc w:val="left"/>
      <w:pPr>
        <w:ind w:left="574" w:hanging="360"/>
      </w:pPr>
      <w:rPr>
        <w:rFonts w:hint="default"/>
      </w:rPr>
    </w:lvl>
    <w:lvl w:ilvl="1" w:tplc="04070019" w:tentative="1">
      <w:start w:val="1"/>
      <w:numFmt w:val="lowerLetter"/>
      <w:lvlText w:val="%2."/>
      <w:lvlJc w:val="left"/>
      <w:pPr>
        <w:ind w:left="1294" w:hanging="360"/>
      </w:pPr>
    </w:lvl>
    <w:lvl w:ilvl="2" w:tplc="0407001B" w:tentative="1">
      <w:start w:val="1"/>
      <w:numFmt w:val="lowerRoman"/>
      <w:lvlText w:val="%3."/>
      <w:lvlJc w:val="right"/>
      <w:pPr>
        <w:ind w:left="2014" w:hanging="180"/>
      </w:pPr>
    </w:lvl>
    <w:lvl w:ilvl="3" w:tplc="0407000F" w:tentative="1">
      <w:start w:val="1"/>
      <w:numFmt w:val="decimal"/>
      <w:lvlText w:val="%4."/>
      <w:lvlJc w:val="left"/>
      <w:pPr>
        <w:ind w:left="2734" w:hanging="360"/>
      </w:pPr>
    </w:lvl>
    <w:lvl w:ilvl="4" w:tplc="04070019" w:tentative="1">
      <w:start w:val="1"/>
      <w:numFmt w:val="lowerLetter"/>
      <w:lvlText w:val="%5."/>
      <w:lvlJc w:val="left"/>
      <w:pPr>
        <w:ind w:left="3454" w:hanging="360"/>
      </w:pPr>
    </w:lvl>
    <w:lvl w:ilvl="5" w:tplc="0407001B" w:tentative="1">
      <w:start w:val="1"/>
      <w:numFmt w:val="lowerRoman"/>
      <w:lvlText w:val="%6."/>
      <w:lvlJc w:val="right"/>
      <w:pPr>
        <w:ind w:left="4174" w:hanging="180"/>
      </w:pPr>
    </w:lvl>
    <w:lvl w:ilvl="6" w:tplc="0407000F" w:tentative="1">
      <w:start w:val="1"/>
      <w:numFmt w:val="decimal"/>
      <w:lvlText w:val="%7."/>
      <w:lvlJc w:val="left"/>
      <w:pPr>
        <w:ind w:left="4894" w:hanging="360"/>
      </w:pPr>
    </w:lvl>
    <w:lvl w:ilvl="7" w:tplc="04070019" w:tentative="1">
      <w:start w:val="1"/>
      <w:numFmt w:val="lowerLetter"/>
      <w:lvlText w:val="%8."/>
      <w:lvlJc w:val="left"/>
      <w:pPr>
        <w:ind w:left="5614" w:hanging="360"/>
      </w:pPr>
    </w:lvl>
    <w:lvl w:ilvl="8" w:tplc="0407001B" w:tentative="1">
      <w:start w:val="1"/>
      <w:numFmt w:val="lowerRoman"/>
      <w:lvlText w:val="%9."/>
      <w:lvlJc w:val="right"/>
      <w:pPr>
        <w:ind w:left="6334" w:hanging="180"/>
      </w:pPr>
    </w:lvl>
  </w:abstractNum>
  <w:abstractNum w:abstractNumId="3" w15:restartNumberingAfterBreak="0">
    <w:nsid w:val="076C6DD7"/>
    <w:multiLevelType w:val="multilevel"/>
    <w:tmpl w:val="4A1209B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A1EDC"/>
    <w:multiLevelType w:val="multilevel"/>
    <w:tmpl w:val="364A2302"/>
    <w:lvl w:ilvl="0">
      <w:start w:val="4"/>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557D8"/>
    <w:multiLevelType w:val="multilevel"/>
    <w:tmpl w:val="7D1C3C70"/>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2"/>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9F7D06"/>
    <w:multiLevelType w:val="multilevel"/>
    <w:tmpl w:val="666E22E2"/>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3B59E4"/>
    <w:multiLevelType w:val="singleLevel"/>
    <w:tmpl w:val="7D661322"/>
    <w:lvl w:ilvl="0">
      <w:start w:val="5"/>
      <w:numFmt w:val="bullet"/>
      <w:lvlText w:val="-"/>
      <w:lvlJc w:val="left"/>
      <w:pPr>
        <w:tabs>
          <w:tab w:val="num" w:pos="1770"/>
        </w:tabs>
        <w:ind w:left="1770" w:hanging="360"/>
      </w:pPr>
      <w:rPr>
        <w:rFonts w:ascii="Times New Roman" w:hAnsi="Times New Roman" w:hint="default"/>
      </w:rPr>
    </w:lvl>
  </w:abstractNum>
  <w:abstractNum w:abstractNumId="8" w15:restartNumberingAfterBreak="0">
    <w:nsid w:val="16A90AC3"/>
    <w:multiLevelType w:val="singleLevel"/>
    <w:tmpl w:val="7D661322"/>
    <w:lvl w:ilvl="0">
      <w:start w:val="5"/>
      <w:numFmt w:val="bullet"/>
      <w:lvlText w:val="-"/>
      <w:lvlJc w:val="left"/>
      <w:pPr>
        <w:tabs>
          <w:tab w:val="num" w:pos="1770"/>
        </w:tabs>
        <w:ind w:left="1770" w:hanging="360"/>
      </w:pPr>
      <w:rPr>
        <w:rFonts w:ascii="Times New Roman" w:hAnsi="Times New Roman" w:hint="default"/>
      </w:rPr>
    </w:lvl>
  </w:abstractNum>
  <w:abstractNum w:abstractNumId="9" w15:restartNumberingAfterBreak="0">
    <w:nsid w:val="1A7E7CD0"/>
    <w:multiLevelType w:val="multilevel"/>
    <w:tmpl w:val="A8B60028"/>
    <w:lvl w:ilvl="0">
      <w:start w:val="5"/>
      <w:numFmt w:val="decimal"/>
      <w:lvlText w:val="%1"/>
      <w:lvlJc w:val="left"/>
      <w:pPr>
        <w:tabs>
          <w:tab w:val="num" w:pos="990"/>
        </w:tabs>
        <w:ind w:left="990" w:hanging="990"/>
      </w:pPr>
      <w:rPr>
        <w:rFonts w:hint="default"/>
      </w:rPr>
    </w:lvl>
    <w:lvl w:ilvl="1">
      <w:start w:val="2"/>
      <w:numFmt w:val="decimal"/>
      <w:lvlText w:val="%1.%2"/>
      <w:lvlJc w:val="left"/>
      <w:pPr>
        <w:tabs>
          <w:tab w:val="num" w:pos="990"/>
        </w:tabs>
        <w:ind w:left="990" w:hanging="990"/>
      </w:pPr>
      <w:rPr>
        <w:rFonts w:hint="default"/>
      </w:rPr>
    </w:lvl>
    <w:lvl w:ilvl="2">
      <w:start w:val="1"/>
      <w:numFmt w:val="decimal"/>
      <w:lvlText w:val="%1.%2.%3"/>
      <w:lvlJc w:val="left"/>
      <w:pPr>
        <w:tabs>
          <w:tab w:val="num" w:pos="1416"/>
        </w:tabs>
        <w:ind w:left="1416" w:hanging="990"/>
      </w:pPr>
      <w:rPr>
        <w:rFonts w:hint="default"/>
        <w:sz w:val="24"/>
        <w:szCs w:val="24"/>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414460"/>
    <w:multiLevelType w:val="multilevel"/>
    <w:tmpl w:val="C332F6D8"/>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2EA105A8"/>
    <w:multiLevelType w:val="multilevel"/>
    <w:tmpl w:val="61162350"/>
    <w:lvl w:ilvl="0">
      <w:start w:val="5"/>
      <w:numFmt w:val="decimal"/>
      <w:lvlText w:val="%1"/>
      <w:lvlJc w:val="left"/>
      <w:pPr>
        <w:tabs>
          <w:tab w:val="num" w:pos="990"/>
        </w:tabs>
        <w:ind w:left="990" w:hanging="990"/>
      </w:pPr>
      <w:rPr>
        <w:rFonts w:hint="default"/>
        <w:b/>
      </w:rPr>
    </w:lvl>
    <w:lvl w:ilvl="1">
      <w:start w:val="1"/>
      <w:numFmt w:val="decimal"/>
      <w:lvlText w:val="%1.%2"/>
      <w:lvlJc w:val="left"/>
      <w:pPr>
        <w:tabs>
          <w:tab w:val="num" w:pos="990"/>
        </w:tabs>
        <w:ind w:left="990" w:hanging="990"/>
      </w:pPr>
      <w:rPr>
        <w:rFonts w:hint="default"/>
        <w:b/>
      </w:rPr>
    </w:lvl>
    <w:lvl w:ilvl="2">
      <w:start w:val="1"/>
      <w:numFmt w:val="decimal"/>
      <w:lvlText w:val="%1.%2.%3"/>
      <w:lvlJc w:val="left"/>
      <w:pPr>
        <w:tabs>
          <w:tab w:val="num" w:pos="990"/>
        </w:tabs>
        <w:ind w:left="990" w:hanging="990"/>
      </w:pPr>
      <w:rPr>
        <w:rFonts w:hint="default"/>
        <w:b/>
      </w:rPr>
    </w:lvl>
    <w:lvl w:ilvl="3">
      <w:start w:val="1"/>
      <w:numFmt w:val="decimal"/>
      <w:lvlText w:val="%1.%2.%3.%4"/>
      <w:lvlJc w:val="left"/>
      <w:pPr>
        <w:tabs>
          <w:tab w:val="num" w:pos="990"/>
        </w:tabs>
        <w:ind w:left="990" w:hanging="99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FA31044"/>
    <w:multiLevelType w:val="multilevel"/>
    <w:tmpl w:val="12325A0A"/>
    <w:lvl w:ilvl="0">
      <w:start w:val="7"/>
      <w:numFmt w:val="decimal"/>
      <w:lvlText w:val="%1"/>
      <w:lvlJc w:val="left"/>
      <w:pPr>
        <w:ind w:left="928" w:hanging="360"/>
      </w:pPr>
      <w:rPr>
        <w:rFonts w:hint="default"/>
        <w:b/>
      </w:rPr>
    </w:lvl>
    <w:lvl w:ilvl="1">
      <w:start w:val="7"/>
      <w:numFmt w:val="decimal"/>
      <w:lvlText w:val="%1.%2"/>
      <w:lvlJc w:val="left"/>
      <w:pPr>
        <w:ind w:left="502" w:hanging="360"/>
      </w:pPr>
      <w:rPr>
        <w:rFonts w:hint="default"/>
        <w:b w:val="0"/>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3" w15:restartNumberingAfterBreak="0">
    <w:nsid w:val="400C47A7"/>
    <w:multiLevelType w:val="singleLevel"/>
    <w:tmpl w:val="CA825CD8"/>
    <w:lvl w:ilvl="0">
      <w:start w:val="2"/>
      <w:numFmt w:val="bullet"/>
      <w:lvlText w:val="-"/>
      <w:lvlJc w:val="left"/>
      <w:pPr>
        <w:tabs>
          <w:tab w:val="num" w:pos="1065"/>
        </w:tabs>
        <w:ind w:left="1065" w:hanging="360"/>
      </w:pPr>
      <w:rPr>
        <w:rFonts w:ascii="Times New Roman" w:hAnsi="Times New Roman" w:hint="default"/>
      </w:rPr>
    </w:lvl>
  </w:abstractNum>
  <w:abstractNum w:abstractNumId="14" w15:restartNumberingAfterBreak="0">
    <w:nsid w:val="4DB14518"/>
    <w:multiLevelType w:val="hybridMultilevel"/>
    <w:tmpl w:val="A5DC8636"/>
    <w:lvl w:ilvl="0" w:tplc="710E89E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8A4462"/>
    <w:multiLevelType w:val="hybridMultilevel"/>
    <w:tmpl w:val="967EFE56"/>
    <w:lvl w:ilvl="0" w:tplc="7D661322">
      <w:start w:val="5"/>
      <w:numFmt w:val="bullet"/>
      <w:lvlText w:val="-"/>
      <w:lvlJc w:val="left"/>
      <w:pPr>
        <w:ind w:left="1571" w:hanging="360"/>
      </w:pPr>
      <w:rPr>
        <w:rFonts w:ascii="Times New Roman" w:hAnsi="Times New Roman"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6" w15:restartNumberingAfterBreak="0">
    <w:nsid w:val="4F4306EF"/>
    <w:multiLevelType w:val="hybridMultilevel"/>
    <w:tmpl w:val="FCF29B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2D29EC"/>
    <w:multiLevelType w:val="multilevel"/>
    <w:tmpl w:val="134EF850"/>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F103CE"/>
    <w:multiLevelType w:val="hybridMultilevel"/>
    <w:tmpl w:val="72162C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FC00297"/>
    <w:multiLevelType w:val="multilevel"/>
    <w:tmpl w:val="364A2302"/>
    <w:lvl w:ilvl="0">
      <w:start w:val="7"/>
      <w:numFmt w:val="decimal"/>
      <w:lvlText w:val="%1"/>
      <w:lvlJc w:val="left"/>
      <w:pPr>
        <w:tabs>
          <w:tab w:val="num" w:pos="990"/>
        </w:tabs>
        <w:ind w:left="990" w:hanging="990"/>
      </w:pPr>
      <w:rPr>
        <w:rFonts w:hint="default"/>
      </w:rPr>
    </w:lvl>
    <w:lvl w:ilvl="1">
      <w:start w:val="4"/>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4F83FA4"/>
    <w:multiLevelType w:val="multilevel"/>
    <w:tmpl w:val="364A2302"/>
    <w:lvl w:ilvl="0">
      <w:start w:val="7"/>
      <w:numFmt w:val="decimal"/>
      <w:lvlText w:val="%1"/>
      <w:lvlJc w:val="left"/>
      <w:pPr>
        <w:tabs>
          <w:tab w:val="num" w:pos="990"/>
        </w:tabs>
        <w:ind w:left="990" w:hanging="990"/>
      </w:pPr>
      <w:rPr>
        <w:rFonts w:hint="default"/>
      </w:rPr>
    </w:lvl>
    <w:lvl w:ilvl="1">
      <w:start w:val="4"/>
      <w:numFmt w:val="decimal"/>
      <w:lvlText w:val="%1.%2"/>
      <w:lvlJc w:val="left"/>
      <w:pPr>
        <w:tabs>
          <w:tab w:val="num" w:pos="990"/>
        </w:tabs>
        <w:ind w:left="990" w:hanging="990"/>
      </w:pPr>
      <w:rPr>
        <w:rFonts w:hint="default"/>
      </w:rPr>
    </w:lvl>
    <w:lvl w:ilvl="2">
      <w:start w:val="2"/>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237D13"/>
    <w:multiLevelType w:val="multilevel"/>
    <w:tmpl w:val="072A119C"/>
    <w:lvl w:ilvl="0">
      <w:start w:val="7"/>
      <w:numFmt w:val="decimal"/>
      <w:lvlText w:val="%1"/>
      <w:lvlJc w:val="left"/>
      <w:pPr>
        <w:tabs>
          <w:tab w:val="num" w:pos="990"/>
        </w:tabs>
        <w:ind w:left="990" w:hanging="990"/>
      </w:pPr>
      <w:rPr>
        <w:rFonts w:hint="default"/>
        <w:b/>
      </w:rPr>
    </w:lvl>
    <w:lvl w:ilvl="1">
      <w:start w:val="13"/>
      <w:numFmt w:val="decimal"/>
      <w:lvlText w:val="%1.%2"/>
      <w:lvlJc w:val="left"/>
      <w:pPr>
        <w:tabs>
          <w:tab w:val="num" w:pos="990"/>
        </w:tabs>
        <w:ind w:left="990" w:hanging="990"/>
      </w:pPr>
      <w:rPr>
        <w:rFonts w:hint="default"/>
        <w:b/>
      </w:rPr>
    </w:lvl>
    <w:lvl w:ilvl="2">
      <w:start w:val="1"/>
      <w:numFmt w:val="decimal"/>
      <w:lvlText w:val="%1.%2.%3"/>
      <w:lvlJc w:val="left"/>
      <w:pPr>
        <w:tabs>
          <w:tab w:val="num" w:pos="990"/>
        </w:tabs>
        <w:ind w:left="990" w:hanging="990"/>
      </w:pPr>
      <w:rPr>
        <w:rFonts w:hint="default"/>
        <w:b/>
      </w:rPr>
    </w:lvl>
    <w:lvl w:ilvl="3">
      <w:start w:val="1"/>
      <w:numFmt w:val="decimal"/>
      <w:lvlText w:val="%1.%2.%3.%4"/>
      <w:lvlJc w:val="left"/>
      <w:pPr>
        <w:tabs>
          <w:tab w:val="num" w:pos="990"/>
        </w:tabs>
        <w:ind w:left="990" w:hanging="99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4"/>
  </w:num>
  <w:num w:numId="2">
    <w:abstractNumId w:val="2"/>
  </w:num>
  <w:num w:numId="3">
    <w:abstractNumId w:val="7"/>
  </w:num>
  <w:num w:numId="4">
    <w:abstractNumId w:val="4"/>
  </w:num>
  <w:num w:numId="5">
    <w:abstractNumId w:val="8"/>
  </w:num>
  <w:num w:numId="6">
    <w:abstractNumId w:val="18"/>
  </w:num>
  <w:num w:numId="7">
    <w:abstractNumId w:val="16"/>
  </w:num>
  <w:num w:numId="8">
    <w:abstractNumId w:val="11"/>
  </w:num>
  <w:num w:numId="9">
    <w:abstractNumId w:val="5"/>
  </w:num>
  <w:num w:numId="10">
    <w:abstractNumId w:val="9"/>
  </w:num>
  <w:num w:numId="11">
    <w:abstractNumId w:val="10"/>
  </w:num>
  <w:num w:numId="1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3">
    <w:abstractNumId w:val="19"/>
  </w:num>
  <w:num w:numId="14">
    <w:abstractNumId w:val="21"/>
  </w:num>
  <w:num w:numId="15">
    <w:abstractNumId w:val="20"/>
  </w:num>
  <w:num w:numId="16">
    <w:abstractNumId w:val="13"/>
  </w:num>
  <w:num w:numId="17">
    <w:abstractNumId w:val="3"/>
  </w:num>
  <w:num w:numId="18">
    <w:abstractNumId w:val="6"/>
  </w:num>
  <w:num w:numId="19">
    <w:abstractNumId w:val="17"/>
  </w:num>
  <w:num w:numId="20">
    <w:abstractNumId w:val="15"/>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B4"/>
    <w:rsid w:val="0000197B"/>
    <w:rsid w:val="000217D8"/>
    <w:rsid w:val="00027D1A"/>
    <w:rsid w:val="00031D88"/>
    <w:rsid w:val="0003555E"/>
    <w:rsid w:val="000418D7"/>
    <w:rsid w:val="00043A0E"/>
    <w:rsid w:val="000651AB"/>
    <w:rsid w:val="00075336"/>
    <w:rsid w:val="0008190A"/>
    <w:rsid w:val="00090855"/>
    <w:rsid w:val="0009179F"/>
    <w:rsid w:val="000A04BE"/>
    <w:rsid w:val="000B4147"/>
    <w:rsid w:val="000B5495"/>
    <w:rsid w:val="000D5737"/>
    <w:rsid w:val="000E149C"/>
    <w:rsid w:val="000E6E15"/>
    <w:rsid w:val="000F3119"/>
    <w:rsid w:val="000F5E28"/>
    <w:rsid w:val="000F7FFB"/>
    <w:rsid w:val="00111391"/>
    <w:rsid w:val="00112C60"/>
    <w:rsid w:val="00114A42"/>
    <w:rsid w:val="00126283"/>
    <w:rsid w:val="0014626C"/>
    <w:rsid w:val="0015262C"/>
    <w:rsid w:val="00154367"/>
    <w:rsid w:val="00154A25"/>
    <w:rsid w:val="00156B97"/>
    <w:rsid w:val="00164D23"/>
    <w:rsid w:val="001671AF"/>
    <w:rsid w:val="00170D0E"/>
    <w:rsid w:val="00174210"/>
    <w:rsid w:val="00177DA6"/>
    <w:rsid w:val="00190A4F"/>
    <w:rsid w:val="001A040A"/>
    <w:rsid w:val="001A4FB7"/>
    <w:rsid w:val="0020321A"/>
    <w:rsid w:val="002157A3"/>
    <w:rsid w:val="00215D54"/>
    <w:rsid w:val="0022099B"/>
    <w:rsid w:val="0022424B"/>
    <w:rsid w:val="00255464"/>
    <w:rsid w:val="00255E9D"/>
    <w:rsid w:val="00264227"/>
    <w:rsid w:val="00272F68"/>
    <w:rsid w:val="00284D0A"/>
    <w:rsid w:val="002919C7"/>
    <w:rsid w:val="00293F7B"/>
    <w:rsid w:val="002A4304"/>
    <w:rsid w:val="002A4CFF"/>
    <w:rsid w:val="002B24CD"/>
    <w:rsid w:val="002B488F"/>
    <w:rsid w:val="002B7E37"/>
    <w:rsid w:val="002C3347"/>
    <w:rsid w:val="002C49D4"/>
    <w:rsid w:val="002C5D66"/>
    <w:rsid w:val="002D5318"/>
    <w:rsid w:val="002D5599"/>
    <w:rsid w:val="002D60B6"/>
    <w:rsid w:val="002D7169"/>
    <w:rsid w:val="002F295B"/>
    <w:rsid w:val="002F687F"/>
    <w:rsid w:val="0031775A"/>
    <w:rsid w:val="0032610E"/>
    <w:rsid w:val="00330193"/>
    <w:rsid w:val="00352C5D"/>
    <w:rsid w:val="00354A38"/>
    <w:rsid w:val="003742AA"/>
    <w:rsid w:val="0037630D"/>
    <w:rsid w:val="00383447"/>
    <w:rsid w:val="00394262"/>
    <w:rsid w:val="00396D2C"/>
    <w:rsid w:val="003B712D"/>
    <w:rsid w:val="003C0917"/>
    <w:rsid w:val="003D07E5"/>
    <w:rsid w:val="003E0F8D"/>
    <w:rsid w:val="003E4B9B"/>
    <w:rsid w:val="003E6533"/>
    <w:rsid w:val="004003C9"/>
    <w:rsid w:val="00401D43"/>
    <w:rsid w:val="004023FF"/>
    <w:rsid w:val="004053FC"/>
    <w:rsid w:val="004109F6"/>
    <w:rsid w:val="00412103"/>
    <w:rsid w:val="004218B1"/>
    <w:rsid w:val="00422C15"/>
    <w:rsid w:val="004251F0"/>
    <w:rsid w:val="00426EA4"/>
    <w:rsid w:val="00430EE0"/>
    <w:rsid w:val="00431F1A"/>
    <w:rsid w:val="0043224A"/>
    <w:rsid w:val="004323C6"/>
    <w:rsid w:val="00455CFE"/>
    <w:rsid w:val="00457BE8"/>
    <w:rsid w:val="004652F9"/>
    <w:rsid w:val="004703B8"/>
    <w:rsid w:val="00471EE4"/>
    <w:rsid w:val="00477CBE"/>
    <w:rsid w:val="00480196"/>
    <w:rsid w:val="00484CC4"/>
    <w:rsid w:val="00484CDF"/>
    <w:rsid w:val="004856EA"/>
    <w:rsid w:val="00497DB6"/>
    <w:rsid w:val="004A00F2"/>
    <w:rsid w:val="004A01D0"/>
    <w:rsid w:val="004A0526"/>
    <w:rsid w:val="004A3F9C"/>
    <w:rsid w:val="004A461C"/>
    <w:rsid w:val="004C0A3B"/>
    <w:rsid w:val="004D03B4"/>
    <w:rsid w:val="004E49A6"/>
    <w:rsid w:val="004F0B59"/>
    <w:rsid w:val="004F564C"/>
    <w:rsid w:val="004F59D9"/>
    <w:rsid w:val="00502B42"/>
    <w:rsid w:val="00504954"/>
    <w:rsid w:val="0051239A"/>
    <w:rsid w:val="00515BCC"/>
    <w:rsid w:val="00545921"/>
    <w:rsid w:val="00565684"/>
    <w:rsid w:val="00585959"/>
    <w:rsid w:val="00585A2C"/>
    <w:rsid w:val="005920AC"/>
    <w:rsid w:val="00593B92"/>
    <w:rsid w:val="005A7B3E"/>
    <w:rsid w:val="005B29B8"/>
    <w:rsid w:val="005B7167"/>
    <w:rsid w:val="005B7ED7"/>
    <w:rsid w:val="005F2438"/>
    <w:rsid w:val="005F2705"/>
    <w:rsid w:val="0060127C"/>
    <w:rsid w:val="0060587B"/>
    <w:rsid w:val="00611908"/>
    <w:rsid w:val="00620086"/>
    <w:rsid w:val="00627FF0"/>
    <w:rsid w:val="006340E6"/>
    <w:rsid w:val="00641DD9"/>
    <w:rsid w:val="00645068"/>
    <w:rsid w:val="0065444C"/>
    <w:rsid w:val="00663699"/>
    <w:rsid w:val="006776A5"/>
    <w:rsid w:val="00685F38"/>
    <w:rsid w:val="006910C4"/>
    <w:rsid w:val="0069711D"/>
    <w:rsid w:val="006A4499"/>
    <w:rsid w:val="006A5BBF"/>
    <w:rsid w:val="006C41DD"/>
    <w:rsid w:val="006C464E"/>
    <w:rsid w:val="006C6EB9"/>
    <w:rsid w:val="006C6F1F"/>
    <w:rsid w:val="006E1999"/>
    <w:rsid w:val="00704894"/>
    <w:rsid w:val="00704F24"/>
    <w:rsid w:val="007121D4"/>
    <w:rsid w:val="00712FBA"/>
    <w:rsid w:val="00713538"/>
    <w:rsid w:val="0071423B"/>
    <w:rsid w:val="00723E84"/>
    <w:rsid w:val="007405D8"/>
    <w:rsid w:val="00746CD3"/>
    <w:rsid w:val="007509F5"/>
    <w:rsid w:val="00756AAE"/>
    <w:rsid w:val="007939E1"/>
    <w:rsid w:val="0079469D"/>
    <w:rsid w:val="007A36F0"/>
    <w:rsid w:val="007A3FAB"/>
    <w:rsid w:val="007A4D1F"/>
    <w:rsid w:val="007A6F2C"/>
    <w:rsid w:val="007B4F30"/>
    <w:rsid w:val="007C521B"/>
    <w:rsid w:val="007E312A"/>
    <w:rsid w:val="007E3508"/>
    <w:rsid w:val="007E35FD"/>
    <w:rsid w:val="007F1BAC"/>
    <w:rsid w:val="008012D8"/>
    <w:rsid w:val="00803B1E"/>
    <w:rsid w:val="0082058E"/>
    <w:rsid w:val="008236E0"/>
    <w:rsid w:val="00824C65"/>
    <w:rsid w:val="00827F1D"/>
    <w:rsid w:val="00843739"/>
    <w:rsid w:val="00866D9C"/>
    <w:rsid w:val="00877141"/>
    <w:rsid w:val="00881106"/>
    <w:rsid w:val="0088544D"/>
    <w:rsid w:val="008904B4"/>
    <w:rsid w:val="0089504C"/>
    <w:rsid w:val="008B1157"/>
    <w:rsid w:val="008E7E7C"/>
    <w:rsid w:val="00900054"/>
    <w:rsid w:val="0091166F"/>
    <w:rsid w:val="00914069"/>
    <w:rsid w:val="009212AB"/>
    <w:rsid w:val="009321A6"/>
    <w:rsid w:val="00932E37"/>
    <w:rsid w:val="00933458"/>
    <w:rsid w:val="0094055E"/>
    <w:rsid w:val="00942EA9"/>
    <w:rsid w:val="0094333E"/>
    <w:rsid w:val="00956A23"/>
    <w:rsid w:val="00957285"/>
    <w:rsid w:val="009630B5"/>
    <w:rsid w:val="00963E3B"/>
    <w:rsid w:val="00967CB8"/>
    <w:rsid w:val="00983AE6"/>
    <w:rsid w:val="00984249"/>
    <w:rsid w:val="00986DB6"/>
    <w:rsid w:val="009D3442"/>
    <w:rsid w:val="009D5E7F"/>
    <w:rsid w:val="009D7434"/>
    <w:rsid w:val="009E4D6B"/>
    <w:rsid w:val="009F23B3"/>
    <w:rsid w:val="009F6067"/>
    <w:rsid w:val="009F6C62"/>
    <w:rsid w:val="00A005C1"/>
    <w:rsid w:val="00A014B7"/>
    <w:rsid w:val="00A02855"/>
    <w:rsid w:val="00A10F7E"/>
    <w:rsid w:val="00A12895"/>
    <w:rsid w:val="00A2717B"/>
    <w:rsid w:val="00A36BE8"/>
    <w:rsid w:val="00A519E8"/>
    <w:rsid w:val="00A70240"/>
    <w:rsid w:val="00AA201F"/>
    <w:rsid w:val="00AB228B"/>
    <w:rsid w:val="00AB6AD1"/>
    <w:rsid w:val="00AC0074"/>
    <w:rsid w:val="00AC0BFF"/>
    <w:rsid w:val="00AC2AA1"/>
    <w:rsid w:val="00AC736E"/>
    <w:rsid w:val="00AD5242"/>
    <w:rsid w:val="00B110DE"/>
    <w:rsid w:val="00B2135C"/>
    <w:rsid w:val="00B343E4"/>
    <w:rsid w:val="00B55BDE"/>
    <w:rsid w:val="00B72633"/>
    <w:rsid w:val="00B87E7B"/>
    <w:rsid w:val="00B94122"/>
    <w:rsid w:val="00BA2DE1"/>
    <w:rsid w:val="00BD0C97"/>
    <w:rsid w:val="00BD270F"/>
    <w:rsid w:val="00BE7A93"/>
    <w:rsid w:val="00C072FB"/>
    <w:rsid w:val="00C107B8"/>
    <w:rsid w:val="00C21614"/>
    <w:rsid w:val="00C309EE"/>
    <w:rsid w:val="00C44AF7"/>
    <w:rsid w:val="00C61137"/>
    <w:rsid w:val="00C665F4"/>
    <w:rsid w:val="00C76A2B"/>
    <w:rsid w:val="00C94690"/>
    <w:rsid w:val="00C96756"/>
    <w:rsid w:val="00CA6651"/>
    <w:rsid w:val="00CB0C0B"/>
    <w:rsid w:val="00CC7631"/>
    <w:rsid w:val="00CE432A"/>
    <w:rsid w:val="00CE612C"/>
    <w:rsid w:val="00D002EB"/>
    <w:rsid w:val="00D0722F"/>
    <w:rsid w:val="00D13438"/>
    <w:rsid w:val="00D15F43"/>
    <w:rsid w:val="00D3253A"/>
    <w:rsid w:val="00D333A2"/>
    <w:rsid w:val="00D5650D"/>
    <w:rsid w:val="00D6139B"/>
    <w:rsid w:val="00D80A7E"/>
    <w:rsid w:val="00D93E42"/>
    <w:rsid w:val="00D96429"/>
    <w:rsid w:val="00DA027F"/>
    <w:rsid w:val="00DA4E4E"/>
    <w:rsid w:val="00DD016F"/>
    <w:rsid w:val="00DD3336"/>
    <w:rsid w:val="00DF2795"/>
    <w:rsid w:val="00DF30CD"/>
    <w:rsid w:val="00E039EC"/>
    <w:rsid w:val="00E04780"/>
    <w:rsid w:val="00E06277"/>
    <w:rsid w:val="00E1192C"/>
    <w:rsid w:val="00E23664"/>
    <w:rsid w:val="00E34C10"/>
    <w:rsid w:val="00E44A95"/>
    <w:rsid w:val="00E55EBB"/>
    <w:rsid w:val="00E561B1"/>
    <w:rsid w:val="00E565BD"/>
    <w:rsid w:val="00E569EB"/>
    <w:rsid w:val="00E67175"/>
    <w:rsid w:val="00E73A5B"/>
    <w:rsid w:val="00E74E2F"/>
    <w:rsid w:val="00E865D9"/>
    <w:rsid w:val="00EA0248"/>
    <w:rsid w:val="00EB7377"/>
    <w:rsid w:val="00EB7F24"/>
    <w:rsid w:val="00EC5B4C"/>
    <w:rsid w:val="00EC66BB"/>
    <w:rsid w:val="00ED6E07"/>
    <w:rsid w:val="00EE09FC"/>
    <w:rsid w:val="00EF1ADA"/>
    <w:rsid w:val="00F03264"/>
    <w:rsid w:val="00F07BB8"/>
    <w:rsid w:val="00F132D9"/>
    <w:rsid w:val="00F22865"/>
    <w:rsid w:val="00F36014"/>
    <w:rsid w:val="00F40DB0"/>
    <w:rsid w:val="00F45008"/>
    <w:rsid w:val="00F50903"/>
    <w:rsid w:val="00F57ABA"/>
    <w:rsid w:val="00F70465"/>
    <w:rsid w:val="00F72123"/>
    <w:rsid w:val="00F7442A"/>
    <w:rsid w:val="00F82507"/>
    <w:rsid w:val="00F84FC2"/>
    <w:rsid w:val="00F94BCE"/>
    <w:rsid w:val="00F96096"/>
    <w:rsid w:val="00FC3E2E"/>
    <w:rsid w:val="00FD14A0"/>
    <w:rsid w:val="00FD3880"/>
    <w:rsid w:val="00FD6C0C"/>
    <w:rsid w:val="00FE25BB"/>
    <w:rsid w:val="00FF0D61"/>
    <w:rsid w:val="00FF0F40"/>
    <w:rsid w:val="00FF34CA"/>
    <w:rsid w:val="00FF7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10D6F"/>
  <w15:docId w15:val="{41EF0911-2790-44E4-B655-DA9F100D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04B4"/>
    <w:rPr>
      <w:rFonts w:eastAsia="Times New Roman" w:cs="Times New Roman"/>
      <w:sz w:val="22"/>
      <w:szCs w:val="20"/>
      <w:lang w:eastAsia="de-DE"/>
    </w:rPr>
  </w:style>
  <w:style w:type="paragraph" w:styleId="berschrift3">
    <w:name w:val="heading 3"/>
    <w:basedOn w:val="Standard"/>
    <w:next w:val="Standard"/>
    <w:link w:val="berschrift3Zchn"/>
    <w:qFormat/>
    <w:rsid w:val="00803B1E"/>
    <w:pPr>
      <w:keepNext/>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803B1E"/>
    <w:rPr>
      <w:rFonts w:eastAsia="Times New Roman" w:cs="Times New Roman"/>
      <w:b/>
      <w:sz w:val="20"/>
      <w:szCs w:val="20"/>
      <w:lang w:eastAsia="de-DE"/>
    </w:rPr>
  </w:style>
  <w:style w:type="paragraph" w:customStyle="1" w:styleId="Adresse">
    <w:name w:val="Adresse"/>
    <w:basedOn w:val="Standard"/>
    <w:next w:val="Standard"/>
    <w:rsid w:val="00803B1E"/>
  </w:style>
  <w:style w:type="paragraph" w:customStyle="1" w:styleId="Betreff">
    <w:name w:val="Betreff"/>
    <w:basedOn w:val="Standard"/>
    <w:next w:val="Standard"/>
    <w:rsid w:val="00803B1E"/>
    <w:pPr>
      <w:widowControl w:val="0"/>
      <w:spacing w:before="480"/>
    </w:pPr>
    <w:rPr>
      <w:b/>
    </w:rPr>
  </w:style>
  <w:style w:type="paragraph" w:styleId="Listenabsatz">
    <w:name w:val="List Paragraph"/>
    <w:basedOn w:val="Standard"/>
    <w:uiPriority w:val="34"/>
    <w:qFormat/>
    <w:rsid w:val="00C107B8"/>
    <w:pPr>
      <w:ind w:left="720"/>
      <w:contextualSpacing/>
    </w:pPr>
  </w:style>
  <w:style w:type="paragraph" w:styleId="Textkrper-Einzug2">
    <w:name w:val="Body Text Indent 2"/>
    <w:basedOn w:val="Standard"/>
    <w:link w:val="Textkrper-Einzug2Zchn"/>
    <w:rsid w:val="0089504C"/>
    <w:pPr>
      <w:ind w:left="993" w:hanging="993"/>
    </w:pPr>
  </w:style>
  <w:style w:type="character" w:customStyle="1" w:styleId="Textkrper-Einzug2Zchn">
    <w:name w:val="Textkörper-Einzug 2 Zchn"/>
    <w:basedOn w:val="Absatz-Standardschriftart"/>
    <w:link w:val="Textkrper-Einzug2"/>
    <w:rsid w:val="0089504C"/>
    <w:rPr>
      <w:rFonts w:eastAsia="Times New Roman" w:cs="Times New Roman"/>
      <w:sz w:val="22"/>
      <w:szCs w:val="20"/>
      <w:lang w:eastAsia="de-DE"/>
    </w:rPr>
  </w:style>
  <w:style w:type="paragraph" w:styleId="Sprechblasentext">
    <w:name w:val="Balloon Text"/>
    <w:basedOn w:val="Standard"/>
    <w:link w:val="SprechblasentextZchn"/>
    <w:uiPriority w:val="99"/>
    <w:semiHidden/>
    <w:unhideWhenUsed/>
    <w:rsid w:val="009116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66F"/>
    <w:rPr>
      <w:rFonts w:ascii="Tahoma" w:eastAsia="Times New Roman" w:hAnsi="Tahoma" w:cs="Tahoma"/>
      <w:sz w:val="16"/>
      <w:szCs w:val="16"/>
      <w:lang w:eastAsia="de-DE"/>
    </w:rPr>
  </w:style>
  <w:style w:type="paragraph" w:styleId="Textkrper-Einzug3">
    <w:name w:val="Body Text Indent 3"/>
    <w:basedOn w:val="Standard"/>
    <w:link w:val="Textkrper-Einzug3Zchn"/>
    <w:uiPriority w:val="99"/>
    <w:unhideWhenUsed/>
    <w:rsid w:val="00984249"/>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984249"/>
    <w:rPr>
      <w:rFonts w:eastAsia="Times New Roman" w:cs="Times New Roman"/>
      <w:sz w:val="16"/>
      <w:szCs w:val="16"/>
      <w:lang w:eastAsia="de-DE"/>
    </w:rPr>
  </w:style>
  <w:style w:type="paragraph" w:styleId="Textkrper-Zeileneinzug">
    <w:name w:val="Body Text Indent"/>
    <w:basedOn w:val="Standard"/>
    <w:link w:val="Textkrper-ZeileneinzugZchn"/>
    <w:uiPriority w:val="99"/>
    <w:semiHidden/>
    <w:unhideWhenUsed/>
    <w:rsid w:val="00F82507"/>
    <w:pPr>
      <w:spacing w:after="120"/>
      <w:ind w:left="283"/>
    </w:pPr>
  </w:style>
  <w:style w:type="character" w:customStyle="1" w:styleId="Textkrper-ZeileneinzugZchn">
    <w:name w:val="Textkörper-Zeileneinzug Zchn"/>
    <w:basedOn w:val="Absatz-Standardschriftart"/>
    <w:link w:val="Textkrper-Zeileneinzug"/>
    <w:uiPriority w:val="99"/>
    <w:semiHidden/>
    <w:rsid w:val="00F82507"/>
    <w:rPr>
      <w:rFonts w:eastAsia="Times New Roman" w:cs="Times New Roman"/>
      <w:sz w:val="22"/>
      <w:szCs w:val="20"/>
      <w:lang w:eastAsia="de-DE"/>
    </w:rPr>
  </w:style>
  <w:style w:type="character" w:styleId="Hyperlink">
    <w:name w:val="Hyperlink"/>
    <w:basedOn w:val="Absatz-Standardschriftart"/>
    <w:rsid w:val="00F82507"/>
    <w:rPr>
      <w:color w:val="0000FF"/>
      <w:u w:val="single"/>
    </w:rPr>
  </w:style>
  <w:style w:type="paragraph" w:styleId="Kopfzeile">
    <w:name w:val="header"/>
    <w:basedOn w:val="Standard"/>
    <w:link w:val="KopfzeileZchn"/>
    <w:uiPriority w:val="99"/>
    <w:semiHidden/>
    <w:unhideWhenUsed/>
    <w:rsid w:val="004652F9"/>
    <w:pPr>
      <w:tabs>
        <w:tab w:val="center" w:pos="4536"/>
        <w:tab w:val="right" w:pos="9072"/>
      </w:tabs>
    </w:pPr>
  </w:style>
  <w:style w:type="character" w:customStyle="1" w:styleId="KopfzeileZchn">
    <w:name w:val="Kopfzeile Zchn"/>
    <w:basedOn w:val="Absatz-Standardschriftart"/>
    <w:link w:val="Kopfzeile"/>
    <w:uiPriority w:val="99"/>
    <w:semiHidden/>
    <w:rsid w:val="004652F9"/>
    <w:rPr>
      <w:rFonts w:eastAsia="Times New Roman" w:cs="Times New Roman"/>
      <w:sz w:val="22"/>
      <w:szCs w:val="20"/>
      <w:lang w:eastAsia="de-DE"/>
    </w:rPr>
  </w:style>
  <w:style w:type="paragraph" w:styleId="Fuzeile">
    <w:name w:val="footer"/>
    <w:basedOn w:val="Standard"/>
    <w:link w:val="FuzeileZchn"/>
    <w:uiPriority w:val="99"/>
    <w:semiHidden/>
    <w:unhideWhenUsed/>
    <w:rsid w:val="004652F9"/>
    <w:pPr>
      <w:tabs>
        <w:tab w:val="center" w:pos="4536"/>
        <w:tab w:val="right" w:pos="9072"/>
      </w:tabs>
    </w:pPr>
  </w:style>
  <w:style w:type="character" w:customStyle="1" w:styleId="FuzeileZchn">
    <w:name w:val="Fußzeile Zchn"/>
    <w:basedOn w:val="Absatz-Standardschriftart"/>
    <w:link w:val="Fuzeile"/>
    <w:uiPriority w:val="99"/>
    <w:semiHidden/>
    <w:rsid w:val="004652F9"/>
    <w:rPr>
      <w:rFonts w:eastAsia="Times New Roman" w:cs="Times New Roman"/>
      <w:sz w:val="22"/>
      <w:szCs w:val="20"/>
      <w:lang w:eastAsia="de-DE"/>
    </w:rPr>
  </w:style>
  <w:style w:type="paragraph" w:customStyle="1" w:styleId="Default">
    <w:name w:val="Default"/>
    <w:rsid w:val="002A4CFF"/>
    <w:pPr>
      <w:autoSpaceDE w:val="0"/>
      <w:autoSpaceDN w:val="0"/>
      <w:adjustRightInd w:val="0"/>
    </w:pPr>
    <w:rPr>
      <w:rFonts w:ascii="EUAlbertina" w:hAnsi="EUAlbertina" w:cs="EUAlbertina"/>
      <w:color w:val="000000"/>
    </w:rPr>
  </w:style>
  <w:style w:type="paragraph" w:customStyle="1" w:styleId="CM1">
    <w:name w:val="CM1"/>
    <w:basedOn w:val="Default"/>
    <w:next w:val="Default"/>
    <w:uiPriority w:val="99"/>
    <w:rsid w:val="002A4CFF"/>
    <w:rPr>
      <w:rFonts w:cs="Arial"/>
      <w:color w:val="auto"/>
    </w:rPr>
  </w:style>
  <w:style w:type="paragraph" w:customStyle="1" w:styleId="CM3">
    <w:name w:val="CM3"/>
    <w:basedOn w:val="Default"/>
    <w:next w:val="Default"/>
    <w:uiPriority w:val="99"/>
    <w:rsid w:val="002A4CFF"/>
    <w:rPr>
      <w:rFonts w:cs="Arial"/>
      <w:color w:val="auto"/>
    </w:rPr>
  </w:style>
  <w:style w:type="paragraph" w:styleId="berarbeitung">
    <w:name w:val="Revision"/>
    <w:hidden/>
    <w:uiPriority w:val="99"/>
    <w:semiHidden/>
    <w:rsid w:val="002F295B"/>
    <w:rPr>
      <w:rFonts w:eastAsia="Times New Roman" w:cs="Times New Roman"/>
      <w:sz w:val="22"/>
      <w:szCs w:val="20"/>
      <w:lang w:eastAsia="de-DE"/>
    </w:rPr>
  </w:style>
  <w:style w:type="paragraph" w:customStyle="1" w:styleId="votitel">
    <w:name w:val="vo_titel"/>
    <w:basedOn w:val="Standard"/>
    <w:rsid w:val="000E6E15"/>
    <w:pPr>
      <w:overflowPunct w:val="0"/>
      <w:autoSpaceDE w:val="0"/>
      <w:autoSpaceDN w:val="0"/>
      <w:adjustRightInd w:val="0"/>
      <w:jc w:val="center"/>
      <w:textAlignment w:val="baseline"/>
    </w:pPr>
    <w:rPr>
      <w:rFonts w:ascii="Times New Roman" w:hAnsi="Times New Roman"/>
      <w:b/>
      <w:bCs/>
      <w:sz w:val="28"/>
      <w:szCs w:val="28"/>
    </w:rPr>
  </w:style>
  <w:style w:type="paragraph" w:customStyle="1" w:styleId="gvtxt-li1">
    <w:name w:val="gv_txt-li1"/>
    <w:basedOn w:val="Standard"/>
    <w:rsid w:val="000E6E15"/>
    <w:pPr>
      <w:tabs>
        <w:tab w:val="left" w:pos="1474"/>
      </w:tabs>
      <w:overflowPunct w:val="0"/>
      <w:autoSpaceDE w:val="0"/>
      <w:autoSpaceDN w:val="0"/>
      <w:adjustRightInd w:val="0"/>
      <w:spacing w:before="120"/>
      <w:ind w:left="1021" w:hanging="454"/>
      <w:textAlignment w:val="baseline"/>
    </w:pPr>
    <w:rPr>
      <w:rFonts w:ascii="Times New Roman" w:hAnsi="Times New Roman"/>
      <w:sz w:val="24"/>
      <w:szCs w:val="24"/>
    </w:rPr>
  </w:style>
  <w:style w:type="paragraph" w:customStyle="1" w:styleId="gvtxt-li2">
    <w:name w:val="gv_txt-li2"/>
    <w:basedOn w:val="gvtxt-li1"/>
    <w:rsid w:val="000E6E15"/>
    <w:pPr>
      <w:ind w:left="1475"/>
    </w:pPr>
  </w:style>
  <w:style w:type="paragraph" w:customStyle="1" w:styleId="gvtxt">
    <w:name w:val="gv_txt"/>
    <w:basedOn w:val="Standard"/>
    <w:link w:val="gvtxtZchn"/>
    <w:qFormat/>
    <w:rsid w:val="009630B5"/>
    <w:pPr>
      <w:tabs>
        <w:tab w:val="left" w:pos="851"/>
        <w:tab w:val="left" w:pos="1134"/>
        <w:tab w:val="left" w:pos="1418"/>
        <w:tab w:val="left" w:pos="1701"/>
      </w:tabs>
      <w:overflowPunct w:val="0"/>
      <w:autoSpaceDE w:val="0"/>
      <w:autoSpaceDN w:val="0"/>
      <w:adjustRightInd w:val="0"/>
      <w:spacing w:before="120"/>
      <w:ind w:left="567"/>
      <w:textAlignment w:val="baseline"/>
    </w:pPr>
    <w:rPr>
      <w:rFonts w:ascii="Times New Roman" w:hAnsi="Times New Roman"/>
      <w:sz w:val="24"/>
      <w:szCs w:val="24"/>
    </w:rPr>
  </w:style>
  <w:style w:type="paragraph" w:customStyle="1" w:styleId="gvtitel">
    <w:name w:val="gv_titel"/>
    <w:basedOn w:val="Standard"/>
    <w:next w:val="gvtxt"/>
    <w:rsid w:val="009630B5"/>
    <w:pPr>
      <w:overflowPunct w:val="0"/>
      <w:autoSpaceDE w:val="0"/>
      <w:autoSpaceDN w:val="0"/>
      <w:adjustRightInd w:val="0"/>
      <w:spacing w:before="240"/>
      <w:jc w:val="center"/>
      <w:textAlignment w:val="baseline"/>
    </w:pPr>
    <w:rPr>
      <w:rFonts w:ascii="Times New Roman" w:hAnsi="Times New Roman"/>
      <w:b/>
      <w:bCs/>
      <w:sz w:val="24"/>
      <w:szCs w:val="24"/>
    </w:rPr>
  </w:style>
  <w:style w:type="paragraph" w:customStyle="1" w:styleId="gveinl">
    <w:name w:val="gv_einl"/>
    <w:basedOn w:val="Standard"/>
    <w:next w:val="gvtitel"/>
    <w:uiPriority w:val="99"/>
    <w:rsid w:val="009630B5"/>
    <w:pPr>
      <w:overflowPunct w:val="0"/>
      <w:autoSpaceDE w:val="0"/>
      <w:autoSpaceDN w:val="0"/>
      <w:adjustRightInd w:val="0"/>
      <w:spacing w:before="360"/>
      <w:textAlignment w:val="baseline"/>
    </w:pPr>
    <w:rPr>
      <w:rFonts w:ascii="Times New Roman" w:hAnsi="Times New Roman"/>
      <w:sz w:val="24"/>
      <w:szCs w:val="24"/>
    </w:rPr>
  </w:style>
  <w:style w:type="paragraph" w:customStyle="1" w:styleId="gvnr">
    <w:name w:val="gv_nr"/>
    <w:basedOn w:val="Standard"/>
    <w:next w:val="gveinl"/>
    <w:rsid w:val="009630B5"/>
    <w:pPr>
      <w:overflowPunct w:val="0"/>
      <w:autoSpaceDE w:val="0"/>
      <w:autoSpaceDN w:val="0"/>
      <w:adjustRightInd w:val="0"/>
      <w:spacing w:before="120"/>
      <w:jc w:val="center"/>
      <w:textAlignment w:val="baseline"/>
    </w:pPr>
    <w:rPr>
      <w:rFonts w:ascii="Times New Roman" w:hAnsi="Times New Roman"/>
      <w:sz w:val="24"/>
      <w:szCs w:val="24"/>
    </w:rPr>
  </w:style>
  <w:style w:type="character" w:customStyle="1" w:styleId="gvtxtZchn">
    <w:name w:val="gv_txt Zchn"/>
    <w:basedOn w:val="Absatz-Standardschriftart"/>
    <w:link w:val="gvtxt"/>
    <w:locked/>
    <w:rsid w:val="009630B5"/>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fi-mv.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0E26-6907-4A38-9651-D86BC718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2371</Words>
  <Characters>14944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Landesverwaltung M-V</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azerbe</dc:creator>
  <cp:lastModifiedBy>Hübner, Katrin</cp:lastModifiedBy>
  <cp:revision>2</cp:revision>
  <cp:lastPrinted>2018-06-05T14:30:00Z</cp:lastPrinted>
  <dcterms:created xsi:type="dcterms:W3CDTF">2026-04-20T11:24:00Z</dcterms:created>
  <dcterms:modified xsi:type="dcterms:W3CDTF">2026-04-20T11:24:00Z</dcterms:modified>
</cp:coreProperties>
</file>